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37958A" w14:textId="77777777" w:rsidR="00567C3A" w:rsidRPr="00986547" w:rsidRDefault="005641EF" w:rsidP="00567C3A">
      <w:pPr>
        <w:pStyle w:val="a3"/>
        <w:jc w:val="center"/>
        <w:rPr>
          <w:rFonts w:cs="Times New Roman"/>
          <w:b/>
          <w:szCs w:val="24"/>
        </w:rPr>
      </w:pPr>
      <w:r w:rsidRPr="00986547">
        <w:rPr>
          <w:rFonts w:cs="Times New Roman"/>
          <w:b/>
          <w:szCs w:val="24"/>
        </w:rPr>
        <w:t>ПРИЛОЖЕНИЕ 1. Методики</w:t>
      </w:r>
    </w:p>
    <w:p w14:paraId="40707366" w14:textId="77777777" w:rsidR="005641EF" w:rsidRPr="00986547" w:rsidRDefault="005641EF" w:rsidP="005641EF">
      <w:pPr>
        <w:pStyle w:val="a3"/>
        <w:ind w:left="1069" w:hanging="360"/>
        <w:rPr>
          <w:rFonts w:cs="Times New Roman"/>
          <w:b/>
          <w:szCs w:val="24"/>
        </w:rPr>
      </w:pPr>
    </w:p>
    <w:p w14:paraId="3507E699" w14:textId="0A072BB5" w:rsidR="005641EF" w:rsidRPr="00986547" w:rsidRDefault="005641EF" w:rsidP="00875FEA">
      <w:pPr>
        <w:pStyle w:val="a3"/>
      </w:pPr>
      <w:r w:rsidRPr="00986547">
        <w:t>Исследования основаны на изучении кернового материала единичных скважин, вскрывших фундамент в южной и западной частях Вятской структуры (</w:t>
      </w:r>
      <w:proofErr w:type="spellStart"/>
      <w:r w:rsidRPr="00986547">
        <w:t>скв</w:t>
      </w:r>
      <w:proofErr w:type="spellEnd"/>
      <w:r w:rsidRPr="00986547">
        <w:t>. Уни-3 и Уни-50</w:t>
      </w:r>
      <w:r w:rsidR="005D7255" w:rsidRPr="00986547">
        <w:t>)</w:t>
      </w:r>
    </w:p>
    <w:p w14:paraId="0B264D8F" w14:textId="77777777" w:rsidR="005641EF" w:rsidRPr="00986547" w:rsidRDefault="005641EF" w:rsidP="005641EF">
      <w:pPr>
        <w:pStyle w:val="2"/>
      </w:pPr>
      <w:r w:rsidRPr="00986547">
        <w:t>Исследование вещества</w:t>
      </w:r>
    </w:p>
    <w:p w14:paraId="577A0F7C" w14:textId="77777777" w:rsidR="00F95448" w:rsidRPr="00986547" w:rsidRDefault="00F95448" w:rsidP="00F95448">
      <w:pPr>
        <w:pStyle w:val="a3"/>
      </w:pPr>
    </w:p>
    <w:p w14:paraId="3A8A33B2" w14:textId="77777777" w:rsidR="00986547" w:rsidRPr="00986547" w:rsidRDefault="00913ACD" w:rsidP="00875FEA">
      <w:pPr>
        <w:pStyle w:val="a3"/>
      </w:pPr>
      <w:r w:rsidRPr="00986547">
        <w:t xml:space="preserve">Содержания </w:t>
      </w:r>
      <w:proofErr w:type="spellStart"/>
      <w:r w:rsidRPr="00986547">
        <w:t>петрогенных</w:t>
      </w:r>
      <w:proofErr w:type="spellEnd"/>
      <w:r w:rsidRPr="00986547">
        <w:t xml:space="preserve"> элементов в породах определялись на спектрометре последовательного действия PW-2400 в ИГЕМ РАН. Подготовка препаратов для анализа выполнена путем сплавления 0.3 г порошка пробы с 3 г </w:t>
      </w:r>
      <w:proofErr w:type="spellStart"/>
      <w:r w:rsidRPr="00986547">
        <w:t>тетрабората</w:t>
      </w:r>
      <w:proofErr w:type="spellEnd"/>
      <w:r w:rsidRPr="00986547">
        <w:t xml:space="preserve"> лития в индукционной печи с последующим отливом гомогенного стеклообразного диска. Потери при прокаливании определялись гравиметрическим методом. Точность анализа составляла 1–5 </w:t>
      </w:r>
      <w:proofErr w:type="spellStart"/>
      <w:proofErr w:type="gramStart"/>
      <w:r w:rsidRPr="00986547">
        <w:t>отн</w:t>
      </w:r>
      <w:proofErr w:type="spellEnd"/>
      <w:r w:rsidRPr="00986547">
        <w:t>.%</w:t>
      </w:r>
      <w:proofErr w:type="gramEnd"/>
      <w:r w:rsidRPr="00986547">
        <w:t xml:space="preserve"> для элементов с концентрациями выше 0.5 </w:t>
      </w:r>
      <w:proofErr w:type="spellStart"/>
      <w:r w:rsidRPr="00986547">
        <w:t>мас</w:t>
      </w:r>
      <w:proofErr w:type="spellEnd"/>
      <w:r w:rsidRPr="00986547">
        <w:t xml:space="preserve">.% и до 12 </w:t>
      </w:r>
      <w:proofErr w:type="spellStart"/>
      <w:r w:rsidRPr="00986547">
        <w:t>отн</w:t>
      </w:r>
      <w:proofErr w:type="spellEnd"/>
      <w:r w:rsidRPr="00986547">
        <w:t xml:space="preserve">.% для элементов с концентрацией ниже 0.5 </w:t>
      </w:r>
      <w:proofErr w:type="spellStart"/>
      <w:r w:rsidRPr="00986547">
        <w:t>мас</w:t>
      </w:r>
      <w:proofErr w:type="spellEnd"/>
      <w:r w:rsidRPr="00986547">
        <w:t>.%.</w:t>
      </w:r>
    </w:p>
    <w:p w14:paraId="1E60616C" w14:textId="16A29D2F" w:rsidR="005641EF" w:rsidRPr="00986547" w:rsidRDefault="00875FEA" w:rsidP="00875FEA">
      <w:pPr>
        <w:pStyle w:val="a3"/>
      </w:pPr>
      <w:r w:rsidRPr="00986547">
        <w:rPr>
          <w:rFonts w:cs="Times New Roman"/>
          <w:szCs w:val="24"/>
        </w:rPr>
        <w:t xml:space="preserve">Изучение составов породообразующих минералов проводилось в </w:t>
      </w:r>
      <w:r w:rsidRPr="00986547">
        <w:t>центре коллективного пользования научным оборудованием</w:t>
      </w:r>
      <w:r w:rsidR="00661666" w:rsidRPr="00661666">
        <w:t xml:space="preserve"> </w:t>
      </w:r>
      <w:r w:rsidR="00661666">
        <w:t>ИЭМ</w:t>
      </w:r>
      <w:r w:rsidRPr="00986547">
        <w:t xml:space="preserve"> РАН (г. Черноголовка) с помощью электронно-зондового микроанализа. Микроанализ, включающий получение изображений исследуемых объектов во вторичных и отраженных электронах, а также рентгеноспектральный локальный микроанализ, выполнялся </w:t>
      </w:r>
      <w:bookmarkStart w:id="0" w:name="_Hlk118903622"/>
      <w:r w:rsidRPr="00986547">
        <w:t>на цифровом электронн</w:t>
      </w:r>
      <w:r w:rsidR="0076677D" w:rsidRPr="00986547">
        <w:t>ом</w:t>
      </w:r>
      <w:r w:rsidRPr="00986547">
        <w:t xml:space="preserve"> сканирующ</w:t>
      </w:r>
      <w:r w:rsidR="0076677D" w:rsidRPr="00986547">
        <w:t>ем</w:t>
      </w:r>
      <w:r w:rsidRPr="00986547">
        <w:t xml:space="preserve"> микроскоп</w:t>
      </w:r>
      <w:r w:rsidR="0076677D" w:rsidRPr="00986547">
        <w:t>е</w:t>
      </w:r>
      <w:r w:rsidRPr="00986547">
        <w:t xml:space="preserve"> </w:t>
      </w:r>
      <w:proofErr w:type="spellStart"/>
      <w:r w:rsidRPr="00986547">
        <w:t>Tescan</w:t>
      </w:r>
      <w:proofErr w:type="spellEnd"/>
      <w:r w:rsidRPr="00986547">
        <w:t xml:space="preserve"> VEGA-II XMU с </w:t>
      </w:r>
      <w:proofErr w:type="spellStart"/>
      <w:r w:rsidRPr="00986547">
        <w:t>энергодисперсионным</w:t>
      </w:r>
      <w:proofErr w:type="spellEnd"/>
      <w:r w:rsidRPr="00986547">
        <w:t xml:space="preserve"> спектрометром INCA </w:t>
      </w:r>
      <w:proofErr w:type="spellStart"/>
      <w:r w:rsidRPr="00986547">
        <w:t>Energy</w:t>
      </w:r>
      <w:proofErr w:type="spellEnd"/>
      <w:r w:rsidRPr="00986547">
        <w:t xml:space="preserve"> 450 </w:t>
      </w:r>
      <w:bookmarkEnd w:id="0"/>
      <w:r w:rsidRPr="00986547">
        <w:t xml:space="preserve">и спектрометром с волновой дисперсией </w:t>
      </w:r>
      <w:proofErr w:type="spellStart"/>
      <w:r w:rsidRPr="00986547">
        <w:t>Oxford</w:t>
      </w:r>
      <w:proofErr w:type="spellEnd"/>
      <w:r w:rsidRPr="00986547">
        <w:t xml:space="preserve"> INCA </w:t>
      </w:r>
      <w:proofErr w:type="spellStart"/>
      <w:r w:rsidRPr="00986547">
        <w:t>Wave</w:t>
      </w:r>
      <w:proofErr w:type="spellEnd"/>
      <w:r w:rsidRPr="00986547">
        <w:t xml:space="preserve"> 700. Микроскоп оснащен YAG (</w:t>
      </w:r>
      <w:proofErr w:type="spellStart"/>
      <w:r w:rsidRPr="00986547">
        <w:t>иттро</w:t>
      </w:r>
      <w:proofErr w:type="spellEnd"/>
      <w:r w:rsidRPr="00986547">
        <w:t>-алюминиевые гранаты) детекторами вторичных и отраженных электронов</w:t>
      </w:r>
      <w:r w:rsidR="0076677D" w:rsidRPr="00986547">
        <w:t xml:space="preserve">. </w:t>
      </w:r>
      <w:r w:rsidRPr="00986547">
        <w:t xml:space="preserve">Исследования выполнялись при ускоряющем напряжении 20 </w:t>
      </w:r>
      <w:proofErr w:type="spellStart"/>
      <w:r w:rsidRPr="00986547">
        <w:t>кВ.</w:t>
      </w:r>
      <w:proofErr w:type="spellEnd"/>
      <w:r w:rsidRPr="00986547">
        <w:t xml:space="preserve"> Ток поглощенных электронов на исследованных образцах – от 150 до 400 </w:t>
      </w:r>
      <w:proofErr w:type="spellStart"/>
      <w:r w:rsidRPr="00986547">
        <w:t>пикоампер</w:t>
      </w:r>
      <w:proofErr w:type="spellEnd"/>
      <w:r w:rsidRPr="00986547">
        <w:t xml:space="preserve"> (в зависимости от микрорельефа, структуры и состава образца). Размер электронного зонда на поверхности образца составлял 157–180 </w:t>
      </w:r>
      <w:proofErr w:type="spellStart"/>
      <w:r w:rsidRPr="00986547">
        <w:t>нм</w:t>
      </w:r>
      <w:proofErr w:type="spellEnd"/>
      <w:r w:rsidRPr="00986547">
        <w:t xml:space="preserve">, при сканировании до 60 </w:t>
      </w:r>
      <w:proofErr w:type="spellStart"/>
      <w:r w:rsidRPr="00986547">
        <w:t>нм</w:t>
      </w:r>
      <w:proofErr w:type="spellEnd"/>
      <w:r w:rsidRPr="00986547">
        <w:t xml:space="preserve">. Область возбуждения в зависимости от состава образца и геометрии фаз может достигать 3 мкм в диаметре. </w:t>
      </w:r>
    </w:p>
    <w:p w14:paraId="72862A20" w14:textId="77777777" w:rsidR="00567C3A" w:rsidRPr="00986547" w:rsidRDefault="0076677D" w:rsidP="0076677D">
      <w:pPr>
        <w:pStyle w:val="2"/>
      </w:pPr>
      <w:proofErr w:type="spellStart"/>
      <w:r w:rsidRPr="00986547">
        <w:t>Т</w:t>
      </w:r>
      <w:r w:rsidR="00567C3A" w:rsidRPr="00986547">
        <w:t>ермобарометрически</w:t>
      </w:r>
      <w:r w:rsidRPr="00986547">
        <w:t>е</w:t>
      </w:r>
      <w:proofErr w:type="spellEnd"/>
      <w:r w:rsidRPr="00986547">
        <w:t xml:space="preserve"> </w:t>
      </w:r>
      <w:r w:rsidR="00567C3A" w:rsidRPr="00986547">
        <w:t>исследовани</w:t>
      </w:r>
      <w:r w:rsidRPr="00986547">
        <w:t>я</w:t>
      </w:r>
      <w:r w:rsidR="00567C3A" w:rsidRPr="00986547">
        <w:t xml:space="preserve"> </w:t>
      </w:r>
    </w:p>
    <w:p w14:paraId="200AF451" w14:textId="77777777" w:rsidR="00F95448" w:rsidRPr="00986547" w:rsidRDefault="00F95448" w:rsidP="00F95448">
      <w:pPr>
        <w:pStyle w:val="a3"/>
      </w:pPr>
    </w:p>
    <w:p w14:paraId="5F4B8BD5" w14:textId="77777777" w:rsidR="0076677D" w:rsidRPr="00986547" w:rsidRDefault="00567C3A" w:rsidP="0076677D">
      <w:pPr>
        <w:pStyle w:val="a3"/>
      </w:pPr>
      <w:r w:rsidRPr="00986547">
        <w:rPr>
          <w:lang w:val="en-US"/>
        </w:rPr>
        <w:t>P</w:t>
      </w:r>
      <w:r w:rsidRPr="00986547">
        <w:t>-</w:t>
      </w:r>
      <w:r w:rsidRPr="00986547">
        <w:rPr>
          <w:lang w:val="en-US"/>
        </w:rPr>
        <w:t>T</w:t>
      </w:r>
      <w:r w:rsidRPr="00986547">
        <w:t xml:space="preserve"> условия метаморфизма были количественно охарактеризованы с использованием</w:t>
      </w:r>
      <w:r w:rsidR="0076677D" w:rsidRPr="00986547">
        <w:t xml:space="preserve"> к</w:t>
      </w:r>
      <w:r w:rsidRPr="00986547">
        <w:t xml:space="preserve">лассических </w:t>
      </w:r>
      <w:r w:rsidR="0076677D" w:rsidRPr="00986547">
        <w:t xml:space="preserve">и </w:t>
      </w:r>
      <w:proofErr w:type="spellStart"/>
      <w:r w:rsidR="0076677D" w:rsidRPr="00986547">
        <w:t>мультиравновесных</w:t>
      </w:r>
      <w:proofErr w:type="spellEnd"/>
      <w:r w:rsidR="0076677D" w:rsidRPr="00986547">
        <w:t xml:space="preserve"> </w:t>
      </w:r>
      <w:r w:rsidRPr="00986547">
        <w:t xml:space="preserve">методов </w:t>
      </w:r>
      <w:proofErr w:type="spellStart"/>
      <w:r w:rsidRPr="00986547">
        <w:t>геотермобарометрии</w:t>
      </w:r>
      <w:proofErr w:type="spellEnd"/>
      <w:r w:rsidR="0076677D" w:rsidRPr="00986547">
        <w:t xml:space="preserve">. </w:t>
      </w:r>
    </w:p>
    <w:p w14:paraId="7040645C" w14:textId="7038B3FD" w:rsidR="00F8608A" w:rsidRPr="00986547" w:rsidRDefault="00336402" w:rsidP="00F8608A">
      <w:pPr>
        <w:pStyle w:val="a3"/>
      </w:pPr>
      <w:r w:rsidRPr="00986547">
        <w:rPr>
          <w:color w:val="000000" w:themeColor="text1"/>
        </w:rPr>
        <w:t>В первом случае это</w:t>
      </w:r>
      <w:r w:rsidR="0076677D" w:rsidRPr="00986547">
        <w:rPr>
          <w:color w:val="000000" w:themeColor="text1"/>
        </w:rPr>
        <w:t xml:space="preserve"> </w:t>
      </w:r>
      <w:r w:rsidRPr="00986547">
        <w:t>инструменты</w:t>
      </w:r>
      <w:r w:rsidR="0076677D" w:rsidRPr="00986547">
        <w:t xml:space="preserve">, основанные </w:t>
      </w:r>
      <w:r w:rsidR="00567C3A" w:rsidRPr="00986547">
        <w:t xml:space="preserve">на обменных </w:t>
      </w:r>
      <w:r w:rsidR="00E62945" w:rsidRPr="00986547">
        <w:t xml:space="preserve">и смещенных </w:t>
      </w:r>
      <w:r w:rsidR="00567C3A" w:rsidRPr="00986547">
        <w:t xml:space="preserve">равновесиях. </w:t>
      </w:r>
      <w:r w:rsidR="0076677D" w:rsidRPr="00986547">
        <w:t>Среди них</w:t>
      </w:r>
      <w:r w:rsidR="00F21A96" w:rsidRPr="00986547">
        <w:t xml:space="preserve"> </w:t>
      </w:r>
      <w:r w:rsidR="0076677D" w:rsidRPr="00986547">
        <w:rPr>
          <w:i/>
          <w:lang w:val="en-US"/>
        </w:rPr>
        <w:t>Grt</w:t>
      </w:r>
      <w:r w:rsidR="0076677D" w:rsidRPr="00986547">
        <w:rPr>
          <w:i/>
        </w:rPr>
        <w:t>-</w:t>
      </w:r>
      <w:r w:rsidR="0076677D" w:rsidRPr="00986547">
        <w:rPr>
          <w:i/>
          <w:lang w:val="en-US"/>
        </w:rPr>
        <w:t>Bt</w:t>
      </w:r>
      <w:r w:rsidR="00567C3A" w:rsidRPr="00986547">
        <w:t xml:space="preserve"> термометр </w:t>
      </w:r>
      <w:r w:rsidR="00F07E1C" w:rsidRPr="00986547">
        <w:t>[1]</w:t>
      </w:r>
      <w:r w:rsidR="00641D95">
        <w:t xml:space="preserve"> </w:t>
      </w:r>
      <w:r w:rsidR="00567C3A" w:rsidRPr="00986547">
        <w:t xml:space="preserve">с погрешностью </w:t>
      </w:r>
      <w:r w:rsidR="00567C3A" w:rsidRPr="00986547">
        <w:rPr>
          <w:rFonts w:eastAsia="Times New Roman" w:cs="Times New Roman"/>
          <w:color w:val="000000"/>
          <w:sz w:val="22"/>
          <w:szCs w:val="24"/>
          <w:lang w:eastAsia="ru-RU"/>
        </w:rPr>
        <w:t>±25°C</w:t>
      </w:r>
      <w:r w:rsidR="00567C3A" w:rsidRPr="00986547">
        <w:t xml:space="preserve">, </w:t>
      </w:r>
      <w:r w:rsidR="0076677D" w:rsidRPr="00986547">
        <w:t>учитывающий</w:t>
      </w:r>
      <w:r w:rsidRPr="00986547">
        <w:t xml:space="preserve"> </w:t>
      </w:r>
      <w:r w:rsidRPr="00986547">
        <w:rPr>
          <w:lang w:val="en-US"/>
        </w:rPr>
        <w:t>Fe</w:t>
      </w:r>
      <w:r w:rsidRPr="00986547">
        <w:rPr>
          <w:vertAlign w:val="superscript"/>
        </w:rPr>
        <w:t>3+</w:t>
      </w:r>
      <w:r w:rsidRPr="00986547">
        <w:t xml:space="preserve"> </w:t>
      </w:r>
      <w:r w:rsidR="0076677D" w:rsidRPr="00986547">
        <w:t>и согласованный с ним</w:t>
      </w:r>
      <w:r w:rsidR="00567C3A" w:rsidRPr="00986547">
        <w:t xml:space="preserve"> </w:t>
      </w:r>
      <w:r w:rsidR="0076677D" w:rsidRPr="00986547">
        <w:rPr>
          <w:i/>
          <w:lang w:val="en-US"/>
        </w:rPr>
        <w:t>Grt</w:t>
      </w:r>
      <w:r w:rsidR="0076677D" w:rsidRPr="00986547">
        <w:rPr>
          <w:i/>
        </w:rPr>
        <w:t>-</w:t>
      </w:r>
      <w:proofErr w:type="spellStart"/>
      <w:r w:rsidR="0076677D" w:rsidRPr="00986547">
        <w:rPr>
          <w:i/>
          <w:lang w:val="en-US"/>
        </w:rPr>
        <w:t>Als</w:t>
      </w:r>
      <w:proofErr w:type="spellEnd"/>
      <w:r w:rsidR="0076677D" w:rsidRPr="00986547">
        <w:rPr>
          <w:i/>
        </w:rPr>
        <w:t>-</w:t>
      </w:r>
      <w:r w:rsidR="0076677D" w:rsidRPr="00986547">
        <w:rPr>
          <w:i/>
          <w:lang w:val="en-US"/>
        </w:rPr>
        <w:t>Pl</w:t>
      </w:r>
      <w:r w:rsidR="0076677D" w:rsidRPr="00986547">
        <w:rPr>
          <w:i/>
        </w:rPr>
        <w:t>-</w:t>
      </w:r>
      <w:proofErr w:type="spellStart"/>
      <w:r w:rsidR="0076677D" w:rsidRPr="00986547">
        <w:rPr>
          <w:i/>
          <w:lang w:val="en-US"/>
        </w:rPr>
        <w:t>Qz</w:t>
      </w:r>
      <w:proofErr w:type="spellEnd"/>
      <w:r w:rsidR="0074073F" w:rsidRPr="00986547">
        <w:rPr>
          <w:i/>
        </w:rPr>
        <w:t xml:space="preserve"> (</w:t>
      </w:r>
      <w:r w:rsidR="0074073F" w:rsidRPr="00986547">
        <w:rPr>
          <w:i/>
          <w:lang w:val="en-US"/>
        </w:rPr>
        <w:t>GASP</w:t>
      </w:r>
      <w:r w:rsidR="0074073F" w:rsidRPr="00986547">
        <w:rPr>
          <w:i/>
        </w:rPr>
        <w:t>)</w:t>
      </w:r>
      <w:r w:rsidR="00567C3A" w:rsidRPr="00986547">
        <w:t xml:space="preserve"> барометр </w:t>
      </w:r>
      <w:r w:rsidR="00F07E1C" w:rsidRPr="00986547">
        <w:rPr>
          <w:rFonts w:eastAsia="Times New Roman" w:cs="Times New Roman"/>
          <w:color w:val="000000"/>
          <w:szCs w:val="24"/>
          <w:lang w:eastAsia="ru-RU"/>
        </w:rPr>
        <w:t>[2]</w:t>
      </w:r>
      <w:r w:rsidR="00567C3A" w:rsidRPr="00986547">
        <w:rPr>
          <w:rFonts w:eastAsia="Times New Roman" w:cs="Times New Roman"/>
          <w:color w:val="000000"/>
          <w:szCs w:val="24"/>
          <w:lang w:eastAsia="ru-RU"/>
        </w:rPr>
        <w:t xml:space="preserve"> с погрешностью </w:t>
      </w:r>
      <w:r w:rsidR="00567C3A" w:rsidRPr="00986547">
        <w:rPr>
          <w:rFonts w:eastAsia="Times New Roman" w:cs="Times New Roman"/>
          <w:color w:val="000000"/>
          <w:sz w:val="22"/>
          <w:szCs w:val="24"/>
          <w:lang w:eastAsia="ru-RU"/>
        </w:rPr>
        <w:t xml:space="preserve">±0.6 </w:t>
      </w:r>
      <w:r w:rsidR="00567C3A" w:rsidRPr="00986547">
        <w:rPr>
          <w:rFonts w:eastAsia="Times New Roman" w:cs="Times New Roman"/>
          <w:color w:val="000000"/>
          <w:sz w:val="22"/>
          <w:szCs w:val="24"/>
          <w:lang w:val="en-US" w:eastAsia="ru-RU"/>
        </w:rPr>
        <w:t>kb</w:t>
      </w:r>
      <w:r w:rsidR="00F21A96" w:rsidRPr="00986547">
        <w:rPr>
          <w:rFonts w:eastAsia="Times New Roman" w:cs="Times New Roman"/>
          <w:color w:val="000000"/>
          <w:sz w:val="22"/>
          <w:szCs w:val="24"/>
          <w:lang w:eastAsia="ru-RU"/>
        </w:rPr>
        <w:t>.</w:t>
      </w:r>
      <w:r w:rsidR="00567C3A" w:rsidRPr="00986547">
        <w:rPr>
          <w:rFonts w:eastAsia="Times New Roman" w:cs="Times New Roman"/>
          <w:color w:val="000000"/>
          <w:sz w:val="22"/>
          <w:szCs w:val="24"/>
          <w:lang w:eastAsia="ru-RU"/>
        </w:rPr>
        <w:t xml:space="preserve"> </w:t>
      </w:r>
      <w:r w:rsidR="00F21A96" w:rsidRPr="00986547">
        <w:rPr>
          <w:rFonts w:eastAsia="Times New Roman" w:cs="Times New Roman"/>
          <w:color w:val="000000"/>
          <w:szCs w:val="24"/>
          <w:lang w:eastAsia="ru-RU"/>
        </w:rPr>
        <w:t xml:space="preserve">И с </w:t>
      </w:r>
      <w:r w:rsidR="00F21A96" w:rsidRPr="00986547">
        <w:rPr>
          <w:rFonts w:eastAsia="Times New Roman" w:cs="Times New Roman"/>
          <w:color w:val="000000"/>
          <w:szCs w:val="24"/>
          <w:lang w:eastAsia="ru-RU"/>
        </w:rPr>
        <w:lastRenderedPageBreak/>
        <w:t xml:space="preserve">оговорками (на участках, где </w:t>
      </w:r>
      <w:r w:rsidR="00363F9D" w:rsidRPr="00986547">
        <w:rPr>
          <w:rFonts w:eastAsia="Times New Roman" w:cs="Times New Roman"/>
          <w:color w:val="000000"/>
          <w:szCs w:val="24"/>
          <w:lang w:eastAsia="ru-RU"/>
        </w:rPr>
        <w:t>мусковит</w:t>
      </w:r>
      <w:r w:rsidR="00F21A96" w:rsidRPr="00986547">
        <w:rPr>
          <w:rFonts w:eastAsia="Times New Roman" w:cs="Times New Roman"/>
          <w:color w:val="000000"/>
          <w:szCs w:val="24"/>
          <w:lang w:eastAsia="ru-RU"/>
        </w:rPr>
        <w:t xml:space="preserve"> и </w:t>
      </w:r>
      <w:r w:rsidR="00363F9D" w:rsidRPr="00986547">
        <w:rPr>
          <w:rFonts w:eastAsia="Times New Roman" w:cs="Times New Roman"/>
          <w:color w:val="000000"/>
          <w:szCs w:val="24"/>
          <w:lang w:eastAsia="ru-RU"/>
        </w:rPr>
        <w:t>биотит</w:t>
      </w:r>
      <w:r w:rsidR="00363F9D" w:rsidRPr="00986547">
        <w:rPr>
          <w:rFonts w:eastAsia="Times New Roman" w:cs="Times New Roman"/>
          <w:i/>
          <w:color w:val="000000"/>
          <w:szCs w:val="24"/>
          <w:lang w:eastAsia="ru-RU"/>
        </w:rPr>
        <w:t xml:space="preserve"> </w:t>
      </w:r>
      <w:r w:rsidR="00F21A96" w:rsidRPr="00986547">
        <w:rPr>
          <w:rFonts w:eastAsia="Times New Roman" w:cs="Times New Roman"/>
          <w:color w:val="000000"/>
          <w:szCs w:val="24"/>
          <w:lang w:eastAsia="ru-RU"/>
        </w:rPr>
        <w:t>предположительно равновесны) используется</w:t>
      </w:r>
      <w:r w:rsidR="00567C3A" w:rsidRPr="00986547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986547">
        <w:rPr>
          <w:rFonts w:eastAsia="Times New Roman" w:cs="Times New Roman"/>
          <w:i/>
          <w:color w:val="000000"/>
          <w:szCs w:val="24"/>
          <w:lang w:val="en-US" w:eastAsia="ru-RU"/>
        </w:rPr>
        <w:t>Ms</w:t>
      </w:r>
      <w:proofErr w:type="spellEnd"/>
      <w:r w:rsidRPr="00986547">
        <w:rPr>
          <w:rFonts w:eastAsia="Times New Roman" w:cs="Times New Roman"/>
          <w:i/>
          <w:color w:val="000000"/>
          <w:szCs w:val="24"/>
          <w:lang w:eastAsia="ru-RU"/>
        </w:rPr>
        <w:t>-</w:t>
      </w:r>
      <w:r w:rsidRPr="00986547">
        <w:rPr>
          <w:rFonts w:eastAsia="Times New Roman" w:cs="Times New Roman"/>
          <w:i/>
          <w:color w:val="000000"/>
          <w:szCs w:val="24"/>
          <w:lang w:val="en-US" w:eastAsia="ru-RU"/>
        </w:rPr>
        <w:t>Bt</w:t>
      </w:r>
      <w:r w:rsidR="00567C3A" w:rsidRPr="00986547">
        <w:rPr>
          <w:rFonts w:eastAsia="Times New Roman" w:cs="Times New Roman"/>
          <w:color w:val="000000"/>
          <w:szCs w:val="24"/>
          <w:lang w:eastAsia="ru-RU"/>
        </w:rPr>
        <w:t xml:space="preserve"> термометр </w:t>
      </w:r>
      <w:r w:rsidR="001C5242" w:rsidRPr="00986547">
        <w:rPr>
          <w:rFonts w:eastAsia="Times New Roman" w:cs="Times New Roman"/>
          <w:color w:val="000000"/>
          <w:szCs w:val="24"/>
          <w:lang w:eastAsia="ru-RU"/>
        </w:rPr>
        <w:t>[</w:t>
      </w:r>
      <w:r w:rsidR="00986547" w:rsidRPr="00986547">
        <w:rPr>
          <w:rFonts w:eastAsia="Times New Roman" w:cs="Times New Roman"/>
          <w:color w:val="000000"/>
          <w:szCs w:val="24"/>
          <w:lang w:eastAsia="ru-RU"/>
        </w:rPr>
        <w:t>3</w:t>
      </w:r>
      <w:r w:rsidR="001C5242" w:rsidRPr="00986547">
        <w:rPr>
          <w:rFonts w:eastAsia="Times New Roman" w:cs="Times New Roman"/>
          <w:color w:val="000000"/>
          <w:szCs w:val="24"/>
          <w:lang w:eastAsia="ru-RU"/>
        </w:rPr>
        <w:t>]</w:t>
      </w:r>
      <w:r w:rsidR="00567C3A" w:rsidRPr="00986547">
        <w:rPr>
          <w:rFonts w:eastAsia="Times New Roman" w:cs="Times New Roman"/>
          <w:color w:val="000000"/>
          <w:szCs w:val="24"/>
          <w:lang w:eastAsia="ru-RU"/>
        </w:rPr>
        <w:t xml:space="preserve"> с погрешностью </w:t>
      </w:r>
      <w:r w:rsidR="00567C3A" w:rsidRPr="00986547">
        <w:rPr>
          <w:rFonts w:eastAsia="Times New Roman" w:cs="Times New Roman"/>
          <w:color w:val="000000"/>
          <w:sz w:val="22"/>
          <w:szCs w:val="24"/>
          <w:lang w:eastAsia="ru-RU"/>
        </w:rPr>
        <w:t xml:space="preserve">± 22°C. </w:t>
      </w:r>
      <w:r w:rsidR="00EF35AF">
        <w:rPr>
          <w:rFonts w:eastAsia="Times New Roman" w:cs="Times New Roman"/>
          <w:color w:val="000000"/>
          <w:szCs w:val="24"/>
          <w:lang w:eastAsia="ru-RU"/>
        </w:rPr>
        <w:t xml:space="preserve">Как дополнительный был </w:t>
      </w:r>
      <w:r w:rsidRPr="00986547">
        <w:rPr>
          <w:rFonts w:eastAsia="Times New Roman" w:cs="Times New Roman"/>
          <w:color w:val="000000"/>
          <w:szCs w:val="24"/>
          <w:lang w:eastAsia="ru-RU"/>
        </w:rPr>
        <w:t>использован</w:t>
      </w:r>
      <w:r w:rsidR="00567C3A" w:rsidRPr="00986547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567C3A" w:rsidRPr="00986547">
        <w:t xml:space="preserve">термометр </w:t>
      </w:r>
      <w:r w:rsidR="001C5242" w:rsidRPr="00986547">
        <w:t>[</w:t>
      </w:r>
      <w:r w:rsidR="00986547" w:rsidRPr="00986547">
        <w:t>4</w:t>
      </w:r>
      <w:r w:rsidR="001C5242" w:rsidRPr="00986547">
        <w:t>]</w:t>
      </w:r>
      <w:r w:rsidR="00567C3A" w:rsidRPr="00986547">
        <w:t xml:space="preserve">, </w:t>
      </w:r>
      <w:r w:rsidR="00531F25" w:rsidRPr="00986547">
        <w:t>основанный</w:t>
      </w:r>
      <w:r w:rsidR="00567C3A" w:rsidRPr="00986547">
        <w:t xml:space="preserve"> на зависимости предельной растворимости </w:t>
      </w:r>
      <w:proofErr w:type="spellStart"/>
      <w:r w:rsidRPr="00986547">
        <w:rPr>
          <w:lang w:val="en-US"/>
        </w:rPr>
        <w:t>Ti</w:t>
      </w:r>
      <w:proofErr w:type="spellEnd"/>
      <w:r w:rsidRPr="00986547">
        <w:t xml:space="preserve"> </w:t>
      </w:r>
      <w:r w:rsidR="00567C3A" w:rsidRPr="00986547">
        <w:t xml:space="preserve">в </w:t>
      </w:r>
      <w:r w:rsidR="00CC6E29">
        <w:t>биотите</w:t>
      </w:r>
      <w:r w:rsidR="00567C3A" w:rsidRPr="00986547">
        <w:t xml:space="preserve"> </w:t>
      </w:r>
      <w:r w:rsidR="00C854E4">
        <w:t>(</w:t>
      </w:r>
      <w:r w:rsidR="00567C3A" w:rsidRPr="00986547">
        <w:t>для метапелитов</w:t>
      </w:r>
      <w:r w:rsidR="00C854E4">
        <w:t>)</w:t>
      </w:r>
      <w:r w:rsidR="00567C3A" w:rsidRPr="00986547">
        <w:t xml:space="preserve"> с погрешностью ±50</w:t>
      </w:r>
      <w:r w:rsidR="00567C3A" w:rsidRPr="00986547">
        <w:rPr>
          <w:vertAlign w:val="superscript"/>
        </w:rPr>
        <w:t>о</w:t>
      </w:r>
      <w:r w:rsidR="00567C3A" w:rsidRPr="00986547">
        <w:t xml:space="preserve">C </w:t>
      </w:r>
      <w:r w:rsidR="00531F25" w:rsidRPr="00986547">
        <w:t>(</w:t>
      </w:r>
      <w:r w:rsidRPr="00986547">
        <w:t>таб</w:t>
      </w:r>
      <w:r w:rsidR="00760C62" w:rsidRPr="00986547">
        <w:t>.</w:t>
      </w:r>
      <w:r w:rsidR="00531F25" w:rsidRPr="00986547">
        <w:t xml:space="preserve"> </w:t>
      </w:r>
      <w:r w:rsidR="00363F9D" w:rsidRPr="00986547">
        <w:t>1</w:t>
      </w:r>
      <w:r w:rsidR="00531F25" w:rsidRPr="00986547">
        <w:t>).</w:t>
      </w:r>
      <w:r w:rsidR="00815EC7" w:rsidRPr="00986547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C854E4">
        <w:rPr>
          <w:rFonts w:eastAsia="Times New Roman" w:cs="Times New Roman"/>
          <w:color w:val="000000"/>
          <w:szCs w:val="24"/>
          <w:lang w:eastAsia="ru-RU"/>
        </w:rPr>
        <w:t>Последний термометр буферируется по титану, и для его реализации нужно, чтобы в системе были титанистые фазы. В гнейсе фаз не найдено, однако оценки термометра практически полностью (</w:t>
      </w:r>
      <w:r w:rsidR="000F7657">
        <w:rPr>
          <w:rFonts w:eastAsia="Times New Roman" w:cs="Times New Roman"/>
          <w:color w:val="000000"/>
          <w:szCs w:val="24"/>
          <w:lang w:eastAsia="ru-RU"/>
        </w:rPr>
        <w:t xml:space="preserve">коэффициент </w:t>
      </w:r>
      <w:r w:rsidR="00C854E4">
        <w:rPr>
          <w:rFonts w:eastAsia="Times New Roman" w:cs="Times New Roman"/>
          <w:color w:val="000000"/>
          <w:szCs w:val="24"/>
          <w:lang w:eastAsia="ru-RU"/>
        </w:rPr>
        <w:t>корреляци</w:t>
      </w:r>
      <w:r w:rsidR="000F7657">
        <w:rPr>
          <w:rFonts w:eastAsia="Times New Roman" w:cs="Times New Roman"/>
          <w:color w:val="000000"/>
          <w:szCs w:val="24"/>
          <w:lang w:eastAsia="ru-RU"/>
        </w:rPr>
        <w:t>и -</w:t>
      </w:r>
      <w:r w:rsidR="00C854E4">
        <w:rPr>
          <w:rFonts w:eastAsia="Times New Roman" w:cs="Times New Roman"/>
          <w:color w:val="000000"/>
          <w:szCs w:val="24"/>
          <w:lang w:eastAsia="ru-RU"/>
        </w:rPr>
        <w:t xml:space="preserve"> 0,85) совпадают с оценками </w:t>
      </w:r>
      <w:r w:rsidR="00C854E4">
        <w:rPr>
          <w:rFonts w:eastAsia="Times New Roman" w:cs="Times New Roman"/>
          <w:color w:val="000000"/>
          <w:szCs w:val="24"/>
          <w:lang w:val="en-US" w:eastAsia="ru-RU"/>
        </w:rPr>
        <w:t>Grt</w:t>
      </w:r>
      <w:r w:rsidR="00C854E4" w:rsidRPr="00C854E4">
        <w:rPr>
          <w:rFonts w:eastAsia="Times New Roman" w:cs="Times New Roman"/>
          <w:color w:val="000000"/>
          <w:szCs w:val="24"/>
          <w:lang w:eastAsia="ru-RU"/>
        </w:rPr>
        <w:t>-</w:t>
      </w:r>
      <w:r w:rsidR="00C854E4">
        <w:rPr>
          <w:rFonts w:eastAsia="Times New Roman" w:cs="Times New Roman"/>
          <w:color w:val="000000"/>
          <w:szCs w:val="24"/>
          <w:lang w:val="en-US" w:eastAsia="ru-RU"/>
        </w:rPr>
        <w:t>Bt</w:t>
      </w:r>
      <w:r w:rsidR="00C854E4" w:rsidRPr="00C854E4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C854E4">
        <w:rPr>
          <w:rFonts w:eastAsia="Times New Roman" w:cs="Times New Roman"/>
          <w:color w:val="000000"/>
          <w:szCs w:val="24"/>
          <w:lang w:eastAsia="ru-RU"/>
        </w:rPr>
        <w:t xml:space="preserve">термометра для заданных давлений. Поэтому в сланце, где нет фаз для использования распространённых термометров, </w:t>
      </w:r>
      <w:proofErr w:type="spellStart"/>
      <w:r w:rsidR="00C854E4">
        <w:rPr>
          <w:rFonts w:eastAsia="Times New Roman" w:cs="Times New Roman"/>
          <w:color w:val="000000"/>
          <w:szCs w:val="24"/>
          <w:lang w:val="en-US" w:eastAsia="ru-RU"/>
        </w:rPr>
        <w:t>Ti</w:t>
      </w:r>
      <w:proofErr w:type="spellEnd"/>
      <w:r w:rsidR="00C854E4" w:rsidRPr="00C854E4">
        <w:rPr>
          <w:rFonts w:eastAsia="Times New Roman" w:cs="Times New Roman"/>
          <w:color w:val="000000"/>
          <w:szCs w:val="24"/>
          <w:lang w:eastAsia="ru-RU"/>
        </w:rPr>
        <w:t>-</w:t>
      </w:r>
      <w:r w:rsidR="00C854E4">
        <w:rPr>
          <w:rFonts w:eastAsia="Times New Roman" w:cs="Times New Roman"/>
          <w:color w:val="000000"/>
          <w:szCs w:val="24"/>
          <w:lang w:val="en-US" w:eastAsia="ru-RU"/>
        </w:rPr>
        <w:t>in</w:t>
      </w:r>
      <w:r w:rsidR="00C854E4" w:rsidRPr="00C854E4">
        <w:rPr>
          <w:rFonts w:eastAsia="Times New Roman" w:cs="Times New Roman"/>
          <w:color w:val="000000"/>
          <w:szCs w:val="24"/>
          <w:lang w:eastAsia="ru-RU"/>
        </w:rPr>
        <w:t>-</w:t>
      </w:r>
      <w:r w:rsidR="00C854E4">
        <w:rPr>
          <w:rFonts w:eastAsia="Times New Roman" w:cs="Times New Roman"/>
          <w:color w:val="000000"/>
          <w:szCs w:val="24"/>
          <w:lang w:val="en-US" w:eastAsia="ru-RU"/>
        </w:rPr>
        <w:t>Bt</w:t>
      </w:r>
      <w:r w:rsidR="00C854E4" w:rsidRPr="00C854E4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C854E4">
        <w:rPr>
          <w:rFonts w:eastAsia="Times New Roman" w:cs="Times New Roman"/>
          <w:color w:val="000000"/>
          <w:szCs w:val="24"/>
          <w:lang w:eastAsia="ru-RU"/>
        </w:rPr>
        <w:t>используется наряду с биотит-</w:t>
      </w:r>
      <w:proofErr w:type="spellStart"/>
      <w:r w:rsidR="00C854E4">
        <w:rPr>
          <w:rFonts w:eastAsia="Times New Roman" w:cs="Times New Roman"/>
          <w:color w:val="000000"/>
          <w:szCs w:val="24"/>
          <w:lang w:eastAsia="ru-RU"/>
        </w:rPr>
        <w:t>мусковитовым</w:t>
      </w:r>
      <w:proofErr w:type="spellEnd"/>
      <w:r w:rsidR="00C854E4">
        <w:rPr>
          <w:rFonts w:eastAsia="Times New Roman" w:cs="Times New Roman"/>
          <w:color w:val="000000"/>
          <w:szCs w:val="24"/>
          <w:lang w:eastAsia="ru-RU"/>
        </w:rPr>
        <w:t xml:space="preserve"> термометром с допущением, что он надежен для этой свиты. </w:t>
      </w:r>
      <w:r w:rsidR="00567C3A" w:rsidRPr="00986547">
        <w:t xml:space="preserve">Для реализации расчетов </w:t>
      </w:r>
      <w:proofErr w:type="spellStart"/>
      <w:r w:rsidR="00567C3A" w:rsidRPr="00986547">
        <w:t>геотермобарометрических</w:t>
      </w:r>
      <w:proofErr w:type="spellEnd"/>
      <w:r w:rsidR="00567C3A" w:rsidRPr="00986547">
        <w:t xml:space="preserve"> инструментов использовались программ</w:t>
      </w:r>
      <w:r w:rsidR="00243A9B" w:rsidRPr="00986547">
        <w:t>ы</w:t>
      </w:r>
      <w:r w:rsidR="00567C3A" w:rsidRPr="00986547">
        <w:t xml:space="preserve"> PTQuick-1.4</w:t>
      </w:r>
      <w:r w:rsidR="00531F25" w:rsidRPr="00986547">
        <w:t xml:space="preserve"> и </w:t>
      </w:r>
      <w:proofErr w:type="spellStart"/>
      <w:r w:rsidR="00531F25" w:rsidRPr="00986547">
        <w:t>PTQ_Comb</w:t>
      </w:r>
      <w:proofErr w:type="spellEnd"/>
      <w:r w:rsidR="00567C3A" w:rsidRPr="00986547">
        <w:t xml:space="preserve"> Д.</w:t>
      </w:r>
      <w:r w:rsidR="001C5242" w:rsidRPr="00986547">
        <w:t xml:space="preserve">В </w:t>
      </w:r>
      <w:proofErr w:type="spellStart"/>
      <w:r w:rsidR="00567C3A" w:rsidRPr="00986547">
        <w:t>Доливо</w:t>
      </w:r>
      <w:proofErr w:type="spellEnd"/>
      <w:r w:rsidR="00567C3A" w:rsidRPr="00986547">
        <w:t>-Добровольского</w:t>
      </w:r>
      <w:r w:rsidR="00243A9B" w:rsidRPr="00986547">
        <w:t xml:space="preserve">. </w:t>
      </w:r>
    </w:p>
    <w:p w14:paraId="71571288" w14:textId="76EA4139" w:rsidR="00F8608A" w:rsidRPr="00986547" w:rsidRDefault="00F8608A" w:rsidP="00F8608A">
      <w:pPr>
        <w:pStyle w:val="a3"/>
      </w:pPr>
      <w:r w:rsidRPr="00986547">
        <w:t xml:space="preserve">Оценка условий метаморфизма проведена с учетом анализа морфологии и взаимоотношений минералов и их составов. За равновесные принимались контактирующие участки зерен минералов-участников реакции, это касается и пар гранат-биотит, гранат-плагиоклаз и биотит-мусковит. </w:t>
      </w:r>
      <w:r w:rsidR="00FF4F74" w:rsidRPr="00986547">
        <w:t xml:space="preserve">Большое внимание уделялось установлению равновесных составов сосуществующих гранатов и биотитов по результатам анализа топохимических профилей с точки зрения принципа локального термодинамического равновесия </w:t>
      </w:r>
      <w:r w:rsidR="00F07E1C" w:rsidRPr="00986547">
        <w:t>[</w:t>
      </w:r>
      <w:r w:rsidR="00986547" w:rsidRPr="00986547">
        <w:t>5</w:t>
      </w:r>
      <w:r w:rsidR="00F07E1C" w:rsidRPr="00986547">
        <w:t>]</w:t>
      </w:r>
      <w:r w:rsidR="00FF4F74" w:rsidRPr="00986547">
        <w:t>.</w:t>
      </w:r>
    </w:p>
    <w:tbl>
      <w:tblPr>
        <w:tblpPr w:leftFromText="180" w:rightFromText="180" w:vertAnchor="text" w:horzAnchor="margin" w:tblpXSpec="right" w:tblpY="-58"/>
        <w:tblW w:w="7827" w:type="dxa"/>
        <w:tblLook w:val="04A0" w:firstRow="1" w:lastRow="0" w:firstColumn="1" w:lastColumn="0" w:noHBand="0" w:noVBand="1"/>
      </w:tblPr>
      <w:tblGrid>
        <w:gridCol w:w="567"/>
        <w:gridCol w:w="1301"/>
        <w:gridCol w:w="1263"/>
        <w:gridCol w:w="913"/>
        <w:gridCol w:w="1660"/>
        <w:gridCol w:w="1023"/>
        <w:gridCol w:w="1100"/>
      </w:tblGrid>
      <w:tr w:rsidR="006072C7" w:rsidRPr="00986547" w14:paraId="1DC797A1" w14:textId="77777777" w:rsidTr="00641D95">
        <w:trPr>
          <w:trHeight w:val="690"/>
        </w:trPr>
        <w:tc>
          <w:tcPr>
            <w:tcW w:w="7827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6EE803" w14:textId="77777777" w:rsidR="006072C7" w:rsidRPr="00986547" w:rsidRDefault="006072C7" w:rsidP="00607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8654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Таблица </w:t>
            </w:r>
            <w:r w:rsidR="00363F9D" w:rsidRPr="0098654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  <w:r w:rsidRPr="0098654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. Расшифровка классических геотермобарометров, использованных для РТ-оценок</w:t>
            </w:r>
          </w:p>
        </w:tc>
      </w:tr>
      <w:tr w:rsidR="00641D95" w:rsidRPr="00986547" w14:paraId="5AA21E00" w14:textId="77777777" w:rsidTr="00641D95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0BB7B" w14:textId="77777777" w:rsidR="00641D95" w:rsidRPr="00986547" w:rsidRDefault="00641D95" w:rsidP="0060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515CE" w14:textId="77777777" w:rsidR="00641D95" w:rsidRPr="00986547" w:rsidRDefault="00641D95" w:rsidP="0060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Минералы 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25B8D" w14:textId="77777777" w:rsidR="00641D95" w:rsidRPr="00986547" w:rsidRDefault="00641D95" w:rsidP="0060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Автор, год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EF04A" w14:textId="77777777" w:rsidR="00641D95" w:rsidRPr="00986547" w:rsidRDefault="00641D95" w:rsidP="0060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505F9" w14:textId="77777777" w:rsidR="00641D95" w:rsidRPr="00986547" w:rsidRDefault="00641D95" w:rsidP="0060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Аббревиатура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2F90D" w14:textId="77777777" w:rsidR="00641D95" w:rsidRPr="00986547" w:rsidRDefault="00641D95" w:rsidP="0060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Учет. Fe</w:t>
            </w:r>
            <w:r w:rsidRPr="0098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3+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9282A" w14:textId="77777777" w:rsidR="00641D95" w:rsidRPr="00986547" w:rsidRDefault="00641D95" w:rsidP="0060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8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Погреш-ность</w:t>
            </w:r>
            <w:proofErr w:type="spellEnd"/>
            <w:proofErr w:type="gramEnd"/>
          </w:p>
        </w:tc>
      </w:tr>
      <w:tr w:rsidR="00641D95" w:rsidRPr="00986547" w14:paraId="327E8E9C" w14:textId="77777777" w:rsidTr="00641D95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5CEAD" w14:textId="77777777" w:rsidR="00641D95" w:rsidRPr="00986547" w:rsidRDefault="00641D95" w:rsidP="0060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6932C" w14:textId="77777777" w:rsidR="00641D95" w:rsidRPr="00986547" w:rsidRDefault="00641D95" w:rsidP="0060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8654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Grt-Bt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8CE09" w14:textId="77777777" w:rsidR="00641D95" w:rsidRPr="00986547" w:rsidRDefault="00641D95" w:rsidP="0060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Holdaway</w:t>
            </w:r>
            <w:proofErr w:type="spellEnd"/>
            <w:r w:rsidRPr="0098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4FAF3" w14:textId="77777777" w:rsidR="00641D95" w:rsidRPr="00986547" w:rsidRDefault="00641D95" w:rsidP="0060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C014A" w14:textId="77777777" w:rsidR="00641D95" w:rsidRPr="00986547" w:rsidRDefault="00641D95" w:rsidP="0060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A3286" w14:textId="77777777" w:rsidR="00641D95" w:rsidRPr="00986547" w:rsidRDefault="00641D95" w:rsidP="0060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112D2" w14:textId="77777777" w:rsidR="00641D95" w:rsidRPr="00986547" w:rsidRDefault="00641D95" w:rsidP="0060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±25°C</w:t>
            </w:r>
          </w:p>
        </w:tc>
      </w:tr>
      <w:tr w:rsidR="00641D95" w:rsidRPr="00986547" w14:paraId="7B7FC975" w14:textId="77777777" w:rsidTr="00641D95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1CECA" w14:textId="77777777" w:rsidR="00641D95" w:rsidRPr="00986547" w:rsidRDefault="00641D95" w:rsidP="0060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6E63C" w14:textId="23B99A8B" w:rsidR="00641D95" w:rsidRPr="00986547" w:rsidRDefault="00641D95" w:rsidP="0060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</w:pPr>
            <w:r w:rsidRPr="0098654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Grt-</w:t>
            </w:r>
            <w:proofErr w:type="spellStart"/>
            <w:proofErr w:type="gramStart"/>
            <w:r w:rsidRPr="0098654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Als</w:t>
            </w:r>
            <w:proofErr w:type="spellEnd"/>
            <w:r w:rsidRPr="0098654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(</w:t>
            </w:r>
            <w:proofErr w:type="gramEnd"/>
            <w:r w:rsidRPr="0098654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Sil)-Pl-</w:t>
            </w:r>
            <w:proofErr w:type="spellStart"/>
            <w:r w:rsidRPr="0098654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Q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z</w:t>
            </w:r>
            <w:proofErr w:type="spellEnd"/>
            <w:r w:rsidRPr="0098654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B773F" w14:textId="77777777" w:rsidR="00641D95" w:rsidRPr="00986547" w:rsidRDefault="00641D95" w:rsidP="0060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Holdaway</w:t>
            </w:r>
            <w:proofErr w:type="spellEnd"/>
            <w:r w:rsidRPr="0098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2001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A717F" w14:textId="77777777" w:rsidR="00641D95" w:rsidRPr="00986547" w:rsidRDefault="00641D95" w:rsidP="0060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0E529" w14:textId="77777777" w:rsidR="00641D95" w:rsidRPr="00986547" w:rsidRDefault="00641D95" w:rsidP="0060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H01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42F70" w14:textId="77777777" w:rsidR="00641D95" w:rsidRPr="00986547" w:rsidRDefault="00641D95" w:rsidP="0060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C917D" w14:textId="77777777" w:rsidR="00641D95" w:rsidRPr="00986547" w:rsidRDefault="00641D95" w:rsidP="0060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±0.43kb</w:t>
            </w:r>
          </w:p>
        </w:tc>
      </w:tr>
      <w:tr w:rsidR="00641D95" w:rsidRPr="00986547" w14:paraId="07660856" w14:textId="77777777" w:rsidTr="00641D95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08DB4" w14:textId="77777777" w:rsidR="00641D95" w:rsidRPr="00986547" w:rsidRDefault="00641D95" w:rsidP="0060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92A80" w14:textId="77777777" w:rsidR="00641D95" w:rsidRPr="00986547" w:rsidRDefault="00641D95" w:rsidP="0060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654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Ms</w:t>
            </w:r>
            <w:proofErr w:type="spellEnd"/>
            <w:r w:rsidRPr="0098654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-Bt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050EF" w14:textId="77777777" w:rsidR="00641D95" w:rsidRPr="00986547" w:rsidRDefault="00641D95" w:rsidP="0060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Hoisch</w:t>
            </w:r>
            <w:proofErr w:type="spellEnd"/>
            <w:r w:rsidRPr="0098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1989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DB1E6" w14:textId="77777777" w:rsidR="00641D95" w:rsidRPr="00986547" w:rsidRDefault="00641D95" w:rsidP="0060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E8C90" w14:textId="77777777" w:rsidR="00641D95" w:rsidRPr="00986547" w:rsidRDefault="00641D95" w:rsidP="0060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H89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33925" w14:textId="77777777" w:rsidR="00641D95" w:rsidRPr="00986547" w:rsidRDefault="00641D95" w:rsidP="0060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0932" w14:textId="77777777" w:rsidR="00641D95" w:rsidRPr="00986547" w:rsidRDefault="00641D95" w:rsidP="0060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± 22°C</w:t>
            </w:r>
          </w:p>
        </w:tc>
      </w:tr>
      <w:tr w:rsidR="00641D95" w:rsidRPr="00986547" w14:paraId="4FA8F15E" w14:textId="77777777" w:rsidTr="00641D95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A90D9" w14:textId="77777777" w:rsidR="00641D95" w:rsidRPr="00986547" w:rsidRDefault="00641D95" w:rsidP="0060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3CB38" w14:textId="77777777" w:rsidR="00641D95" w:rsidRPr="00986547" w:rsidRDefault="00641D95" w:rsidP="0060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654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Ti</w:t>
            </w:r>
            <w:proofErr w:type="spellEnd"/>
            <w:r w:rsidRPr="0098654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98654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in</w:t>
            </w:r>
            <w:proofErr w:type="spellEnd"/>
            <w:r w:rsidRPr="0098654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-Bt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7FCE2" w14:textId="77777777" w:rsidR="00641D95" w:rsidRPr="00986547" w:rsidRDefault="00641D95" w:rsidP="0060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Wu</w:t>
            </w:r>
            <w:proofErr w:type="spellEnd"/>
            <w:r w:rsidRPr="0098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8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Chen</w:t>
            </w:r>
            <w:proofErr w:type="spellEnd"/>
            <w:r w:rsidRPr="0098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2015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D4643" w14:textId="77777777" w:rsidR="00641D95" w:rsidRPr="00986547" w:rsidRDefault="00641D95" w:rsidP="0060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D6236" w14:textId="77777777" w:rsidR="00641D95" w:rsidRPr="00986547" w:rsidRDefault="00641D95" w:rsidP="0060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WC15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DA4B6" w14:textId="77777777" w:rsidR="00641D95" w:rsidRPr="00986547" w:rsidRDefault="00641D95" w:rsidP="0060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48D97" w14:textId="77777777" w:rsidR="00641D95" w:rsidRPr="00986547" w:rsidRDefault="00641D95" w:rsidP="0060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±50°C</w:t>
            </w:r>
          </w:p>
        </w:tc>
      </w:tr>
    </w:tbl>
    <w:p w14:paraId="040E571A" w14:textId="77777777" w:rsidR="00567C3A" w:rsidRPr="00986547" w:rsidRDefault="00567C3A" w:rsidP="0076677D">
      <w:pPr>
        <w:pStyle w:val="a3"/>
      </w:pPr>
    </w:p>
    <w:p w14:paraId="35303C8A" w14:textId="03EE35D2" w:rsidR="002E2B85" w:rsidRPr="00986547" w:rsidRDefault="006072C7" w:rsidP="00F8608A">
      <w:pPr>
        <w:pStyle w:val="a3"/>
        <w:ind w:firstLine="708"/>
      </w:pPr>
      <w:proofErr w:type="spellStart"/>
      <w:r w:rsidRPr="00986547">
        <w:t>Геотермобарометрия</w:t>
      </w:r>
      <w:proofErr w:type="spellEnd"/>
      <w:r w:rsidRPr="00986547">
        <w:t xml:space="preserve"> с использованием </w:t>
      </w:r>
      <w:proofErr w:type="spellStart"/>
      <w:r w:rsidRPr="00986547">
        <w:t>мультиминеральных</w:t>
      </w:r>
      <w:proofErr w:type="spellEnd"/>
      <w:r w:rsidRPr="00986547">
        <w:t xml:space="preserve"> равновесий на основе </w:t>
      </w:r>
      <w:r w:rsidR="00946D67" w:rsidRPr="00986547">
        <w:t xml:space="preserve">взаимосогласованных </w:t>
      </w:r>
      <w:r w:rsidRPr="00986547">
        <w:t>термодинамических баз данных</w:t>
      </w:r>
      <w:r w:rsidR="00FF4F74" w:rsidRPr="00986547">
        <w:t xml:space="preserve"> осуществлялась с помощью программ </w:t>
      </w:r>
      <w:proofErr w:type="spellStart"/>
      <w:r w:rsidR="00FF4F74" w:rsidRPr="00986547">
        <w:t>winTWQ</w:t>
      </w:r>
      <w:proofErr w:type="spellEnd"/>
      <w:r w:rsidR="00FF4F74" w:rsidRPr="00986547">
        <w:t xml:space="preserve"> 2.34 </w:t>
      </w:r>
      <w:r w:rsidR="00F07E1C" w:rsidRPr="00986547">
        <w:t>[</w:t>
      </w:r>
      <w:r w:rsidR="00986547" w:rsidRPr="00986547">
        <w:t>6</w:t>
      </w:r>
      <w:r w:rsidR="00F07E1C" w:rsidRPr="00986547">
        <w:t>]</w:t>
      </w:r>
      <w:r w:rsidR="00FF4F74" w:rsidRPr="00986547">
        <w:t xml:space="preserve"> и</w:t>
      </w:r>
      <w:r w:rsidR="009A55A7" w:rsidRPr="00986547">
        <w:t xml:space="preserve"> </w:t>
      </w:r>
      <w:bookmarkStart w:id="1" w:name="_Hlk118908342"/>
      <w:proofErr w:type="spellStart"/>
      <w:r w:rsidR="00D87C57" w:rsidRPr="00986547">
        <w:rPr>
          <w:lang w:val="en-US"/>
        </w:rPr>
        <w:t>GeoPS</w:t>
      </w:r>
      <w:proofErr w:type="spellEnd"/>
      <w:r w:rsidR="00D87C57" w:rsidRPr="00986547">
        <w:t xml:space="preserve"> 3.2.</w:t>
      </w:r>
      <w:r w:rsidR="00732AC3" w:rsidRPr="00986547">
        <w:t>2</w:t>
      </w:r>
      <w:r w:rsidR="00FF4F74" w:rsidRPr="00986547">
        <w:t xml:space="preserve">.128 </w:t>
      </w:r>
      <w:bookmarkEnd w:id="1"/>
      <w:r w:rsidR="001C5242" w:rsidRPr="00986547">
        <w:t>[</w:t>
      </w:r>
      <w:r w:rsidR="00986547" w:rsidRPr="00986547">
        <w:t>7</w:t>
      </w:r>
      <w:r w:rsidR="001C5242" w:rsidRPr="00986547">
        <w:t>]</w:t>
      </w:r>
      <w:r w:rsidR="00FF4F74" w:rsidRPr="00986547">
        <w:t xml:space="preserve"> (аналог </w:t>
      </w:r>
      <w:r w:rsidR="00FF4F74" w:rsidRPr="00986547">
        <w:rPr>
          <w:lang w:val="en-US"/>
        </w:rPr>
        <w:t>Perplex</w:t>
      </w:r>
      <w:r w:rsidR="00FF4F74" w:rsidRPr="00986547">
        <w:t>).</w:t>
      </w:r>
    </w:p>
    <w:p w14:paraId="168F4789" w14:textId="12897FFA" w:rsidR="00FF4F74" w:rsidRPr="00986547" w:rsidRDefault="00FF4F74" w:rsidP="00FF4F74">
      <w:pPr>
        <w:pStyle w:val="a3"/>
      </w:pPr>
      <w:r w:rsidRPr="00986547">
        <w:t>Расчет</w:t>
      </w:r>
      <w:r w:rsidR="00946D67" w:rsidRPr="00986547">
        <w:t xml:space="preserve"> линий минеральных равновесий</w:t>
      </w:r>
      <w:r w:rsidRPr="00986547">
        <w:t>, выполненны</w:t>
      </w:r>
      <w:r w:rsidR="00946D67" w:rsidRPr="00986547">
        <w:t>й</w:t>
      </w:r>
      <w:r w:rsidRPr="00986547">
        <w:t xml:space="preserve"> в программе </w:t>
      </w:r>
      <w:proofErr w:type="spellStart"/>
      <w:r w:rsidRPr="00986547">
        <w:t>winTWQ</w:t>
      </w:r>
      <w:proofErr w:type="spellEnd"/>
      <w:r w:rsidRPr="00986547">
        <w:t xml:space="preserve"> с дополнениями </w:t>
      </w:r>
      <w:proofErr w:type="spellStart"/>
      <w:r w:rsidRPr="00986547">
        <w:t>TWQ_Comb</w:t>
      </w:r>
      <w:proofErr w:type="spellEnd"/>
      <w:r w:rsidRPr="00986547">
        <w:t xml:space="preserve"> и </w:t>
      </w:r>
      <w:proofErr w:type="spellStart"/>
      <w:r w:rsidRPr="00986547">
        <w:t>TWQ_View</w:t>
      </w:r>
      <w:proofErr w:type="spellEnd"/>
      <w:r w:rsidRPr="00986547">
        <w:t xml:space="preserve"> </w:t>
      </w:r>
      <w:proofErr w:type="spellStart"/>
      <w:r w:rsidRPr="00986547">
        <w:t>Доливо</w:t>
      </w:r>
      <w:proofErr w:type="spellEnd"/>
      <w:r w:rsidRPr="00986547">
        <w:t>-Добровольск</w:t>
      </w:r>
      <w:r w:rsidR="00946D67" w:rsidRPr="00986547">
        <w:t>ого Д.</w:t>
      </w:r>
      <w:r w:rsidR="00F07E1C" w:rsidRPr="00986547">
        <w:t>В</w:t>
      </w:r>
      <w:r w:rsidR="00946D67" w:rsidRPr="00986547">
        <w:t>.</w:t>
      </w:r>
      <w:r w:rsidR="00F07E1C" w:rsidRPr="00986547">
        <w:t xml:space="preserve"> [</w:t>
      </w:r>
      <w:r w:rsidR="00986547" w:rsidRPr="00986547">
        <w:t>8</w:t>
      </w:r>
      <w:r w:rsidR="001C5242" w:rsidRPr="00986547">
        <w:t xml:space="preserve">, </w:t>
      </w:r>
      <w:r w:rsidR="00986547" w:rsidRPr="00986547">
        <w:t>9</w:t>
      </w:r>
      <w:r w:rsidR="00F07E1C" w:rsidRPr="00986547">
        <w:t>]</w:t>
      </w:r>
      <w:r w:rsidR="00946D67" w:rsidRPr="00986547">
        <w:t>, был основан на базе данных</w:t>
      </w:r>
      <w:r w:rsidRPr="00986547">
        <w:t xml:space="preserve"> BA06 </w:t>
      </w:r>
      <w:r w:rsidR="00F07E1C" w:rsidRPr="00986547">
        <w:t>[1</w:t>
      </w:r>
      <w:r w:rsidR="00986547" w:rsidRPr="00986547">
        <w:t>0</w:t>
      </w:r>
      <w:r w:rsidR="00F07E1C" w:rsidRPr="00986547">
        <w:t>]</w:t>
      </w:r>
      <w:r w:rsidR="00946D67" w:rsidRPr="00986547">
        <w:t xml:space="preserve"> и осуществлен д</w:t>
      </w:r>
      <w:r w:rsidRPr="00986547">
        <w:t xml:space="preserve">ля парагенезиса </w:t>
      </w:r>
      <w:proofErr w:type="spellStart"/>
      <w:r w:rsidRPr="00986547">
        <w:t>Pl+Bt+Grt+Qz+Sil</w:t>
      </w:r>
      <w:proofErr w:type="spellEnd"/>
      <w:r w:rsidR="00946D67" w:rsidRPr="00986547">
        <w:t>, где</w:t>
      </w:r>
      <w:r w:rsidRPr="00986547">
        <w:t xml:space="preserve"> </w:t>
      </w:r>
      <w:r w:rsidRPr="00986547">
        <w:lastRenderedPageBreak/>
        <w:t>получилось три независимых реакции (IR), описывающих соотношения между компонентами минералов</w:t>
      </w:r>
      <w:r w:rsidR="00946D67" w:rsidRPr="00986547">
        <w:t>-</w:t>
      </w:r>
      <w:r w:rsidRPr="00986547">
        <w:t>твердых растворов и минералами постоянного состава:</w:t>
      </w:r>
    </w:p>
    <w:p w14:paraId="11B81E9A" w14:textId="77777777" w:rsidR="00FF4F74" w:rsidRPr="00641D95" w:rsidRDefault="00FF4F74" w:rsidP="00FF4F74">
      <w:pPr>
        <w:pStyle w:val="a3"/>
        <w:rPr>
          <w:i/>
          <w:lang w:val="en-US"/>
        </w:rPr>
      </w:pPr>
      <w:bookmarkStart w:id="2" w:name="_Hlk121752824"/>
      <w:r w:rsidRPr="00641D95">
        <w:rPr>
          <w:i/>
          <w:lang w:val="en-US"/>
        </w:rPr>
        <w:t xml:space="preserve">(1) </w:t>
      </w:r>
      <w:proofErr w:type="spellStart"/>
      <w:r w:rsidRPr="00641D95">
        <w:rPr>
          <w:i/>
          <w:lang w:val="en-US"/>
        </w:rPr>
        <w:t>Alm</w:t>
      </w:r>
      <w:proofErr w:type="spellEnd"/>
      <w:r w:rsidRPr="00641D95">
        <w:rPr>
          <w:i/>
          <w:lang w:val="en-US"/>
        </w:rPr>
        <w:t xml:space="preserve"> + </w:t>
      </w:r>
      <w:proofErr w:type="spellStart"/>
      <w:r w:rsidRPr="00641D95">
        <w:rPr>
          <w:i/>
          <w:lang w:val="en-US"/>
        </w:rPr>
        <w:t>Phl</w:t>
      </w:r>
      <w:proofErr w:type="spellEnd"/>
      <w:r w:rsidRPr="00641D95">
        <w:rPr>
          <w:i/>
          <w:lang w:val="en-US"/>
        </w:rPr>
        <w:t xml:space="preserve"> = </w:t>
      </w:r>
      <w:proofErr w:type="spellStart"/>
      <w:r w:rsidRPr="00641D95">
        <w:rPr>
          <w:i/>
          <w:lang w:val="en-US"/>
        </w:rPr>
        <w:t>Prp</w:t>
      </w:r>
      <w:proofErr w:type="spellEnd"/>
      <w:r w:rsidRPr="00641D95">
        <w:rPr>
          <w:i/>
          <w:lang w:val="en-US"/>
        </w:rPr>
        <w:t xml:space="preserve"> + Ann</w:t>
      </w:r>
      <w:bookmarkEnd w:id="2"/>
      <w:r w:rsidRPr="00641D95">
        <w:rPr>
          <w:i/>
          <w:lang w:val="en-US"/>
        </w:rPr>
        <w:t>,</w:t>
      </w:r>
    </w:p>
    <w:p w14:paraId="5F7AA687" w14:textId="65D23F00" w:rsidR="00FF4F74" w:rsidRPr="00641D95" w:rsidRDefault="00FF4F74" w:rsidP="00FF4F74">
      <w:pPr>
        <w:pStyle w:val="a3"/>
        <w:rPr>
          <w:i/>
          <w:lang w:val="en-US"/>
        </w:rPr>
      </w:pPr>
      <w:bookmarkStart w:id="3" w:name="_Hlk121751183"/>
      <w:r w:rsidRPr="00641D95">
        <w:rPr>
          <w:i/>
          <w:lang w:val="en-US"/>
        </w:rPr>
        <w:t xml:space="preserve">(2) 3An = 2Sil + </w:t>
      </w:r>
      <w:proofErr w:type="spellStart"/>
      <w:r w:rsidRPr="00641D95">
        <w:rPr>
          <w:i/>
          <w:lang w:val="en-US"/>
        </w:rPr>
        <w:t>Qz</w:t>
      </w:r>
      <w:proofErr w:type="spellEnd"/>
      <w:r w:rsidRPr="00641D95">
        <w:rPr>
          <w:i/>
          <w:lang w:val="en-US"/>
        </w:rPr>
        <w:t xml:space="preserve"> + Grs,</w:t>
      </w:r>
    </w:p>
    <w:p w14:paraId="7F5365CD" w14:textId="4DC7CDEC" w:rsidR="00FF4F74" w:rsidRPr="00641D95" w:rsidRDefault="00FF4F74" w:rsidP="00FF4F74">
      <w:pPr>
        <w:pStyle w:val="a3"/>
        <w:rPr>
          <w:i/>
          <w:lang w:val="en-US"/>
        </w:rPr>
      </w:pPr>
      <w:r w:rsidRPr="00641D95">
        <w:rPr>
          <w:i/>
          <w:lang w:val="en-US"/>
        </w:rPr>
        <w:t xml:space="preserve">(3) </w:t>
      </w:r>
      <w:proofErr w:type="spellStart"/>
      <w:r w:rsidRPr="00641D95">
        <w:rPr>
          <w:i/>
          <w:lang w:val="en-US"/>
        </w:rPr>
        <w:t>Prp</w:t>
      </w:r>
      <w:proofErr w:type="spellEnd"/>
      <w:r w:rsidRPr="00641D95">
        <w:rPr>
          <w:i/>
          <w:lang w:val="en-US"/>
        </w:rPr>
        <w:t xml:space="preserve"> + 3Ea + 4Qz = 3Phl + 4Sil.</w:t>
      </w:r>
    </w:p>
    <w:bookmarkEnd w:id="3"/>
    <w:p w14:paraId="3D7564BB" w14:textId="40DAA78E" w:rsidR="00FB3BEB" w:rsidRPr="00986547" w:rsidRDefault="00FB3BEB" w:rsidP="0056537B">
      <w:pPr>
        <w:pStyle w:val="a3"/>
      </w:pPr>
      <w:r w:rsidRPr="00986547">
        <w:t>Моделирование Р</w:t>
      </w:r>
      <w:r w:rsidR="0056537B" w:rsidRPr="00986547">
        <w:t>-</w:t>
      </w:r>
      <w:r w:rsidRPr="00986547">
        <w:t>Т- условий на диаграмм</w:t>
      </w:r>
      <w:r w:rsidR="00F07E1C" w:rsidRPr="00986547">
        <w:t xml:space="preserve">ах </w:t>
      </w:r>
      <w:r w:rsidRPr="00986547">
        <w:t xml:space="preserve">псевдосечений в </w:t>
      </w:r>
      <w:proofErr w:type="spellStart"/>
      <w:r w:rsidR="0056537B" w:rsidRPr="00986547">
        <w:rPr>
          <w:lang w:val="en-US"/>
        </w:rPr>
        <w:t>GeoPS</w:t>
      </w:r>
      <w:proofErr w:type="spellEnd"/>
      <w:r w:rsidR="0056537B" w:rsidRPr="00986547">
        <w:t xml:space="preserve"> </w:t>
      </w:r>
      <w:r w:rsidRPr="00986547">
        <w:t>было проведено для</w:t>
      </w:r>
      <w:r w:rsidR="00931989" w:rsidRPr="00986547">
        <w:t xml:space="preserve"> состава</w:t>
      </w:r>
      <w:r w:rsidRPr="00986547">
        <w:t xml:space="preserve"> </w:t>
      </w:r>
      <w:r w:rsidR="0056537B" w:rsidRPr="00986547">
        <w:rPr>
          <w:lang w:val="en-US"/>
        </w:rPr>
        <w:t>Sil</w:t>
      </w:r>
      <w:r w:rsidR="0056537B" w:rsidRPr="00986547">
        <w:t>-</w:t>
      </w:r>
      <w:r w:rsidR="0056537B" w:rsidRPr="00986547">
        <w:rPr>
          <w:lang w:val="en-US"/>
        </w:rPr>
        <w:t>Grt</w:t>
      </w:r>
      <w:r w:rsidR="0056537B" w:rsidRPr="00986547">
        <w:t>-</w:t>
      </w:r>
      <w:r w:rsidR="0056537B" w:rsidRPr="00986547">
        <w:rPr>
          <w:lang w:val="en-US"/>
        </w:rPr>
        <w:t>Bt</w:t>
      </w:r>
      <w:r w:rsidR="00931989" w:rsidRPr="00986547">
        <w:t xml:space="preserve"> гнейса (обр. </w:t>
      </w:r>
      <w:r w:rsidR="0056537B" w:rsidRPr="00986547">
        <w:t>50</w:t>
      </w:r>
      <w:r w:rsidRPr="00986547">
        <w:t>-2</w:t>
      </w:r>
      <w:r w:rsidR="00931989" w:rsidRPr="00986547">
        <w:t>)</w:t>
      </w:r>
      <w:r w:rsidR="0056537B" w:rsidRPr="00986547">
        <w:t xml:space="preserve"> и для </w:t>
      </w:r>
      <w:r w:rsidR="0056537B" w:rsidRPr="00986547">
        <w:rPr>
          <w:lang w:val="en-US"/>
        </w:rPr>
        <w:t>And</w:t>
      </w:r>
      <w:r w:rsidR="0056537B" w:rsidRPr="00986547">
        <w:t>-</w:t>
      </w:r>
      <w:proofErr w:type="spellStart"/>
      <w:r w:rsidR="0056537B" w:rsidRPr="00986547">
        <w:rPr>
          <w:lang w:val="en-US"/>
        </w:rPr>
        <w:t>Ms</w:t>
      </w:r>
      <w:proofErr w:type="spellEnd"/>
      <w:r w:rsidR="0056537B" w:rsidRPr="00986547">
        <w:t>-</w:t>
      </w:r>
      <w:r w:rsidR="0056537B" w:rsidRPr="00986547">
        <w:rPr>
          <w:lang w:val="en-US"/>
        </w:rPr>
        <w:t>Bt</w:t>
      </w:r>
      <w:r w:rsidR="0056537B" w:rsidRPr="00986547">
        <w:t xml:space="preserve"> сланца (обр. 3-3) (система </w:t>
      </w:r>
      <w:proofErr w:type="spellStart"/>
      <w:r w:rsidR="0056537B" w:rsidRPr="00986547">
        <w:rPr>
          <w:lang w:val="en-US"/>
        </w:rPr>
        <w:t>NKCFM</w:t>
      </w:r>
      <w:r w:rsidR="00363F9D" w:rsidRPr="00986547">
        <w:rPr>
          <w:lang w:val="en-US"/>
        </w:rPr>
        <w:t>Mn</w:t>
      </w:r>
      <w:r w:rsidR="0056537B" w:rsidRPr="00986547">
        <w:rPr>
          <w:lang w:val="en-US"/>
        </w:rPr>
        <w:t>ASH</w:t>
      </w:r>
      <w:proofErr w:type="spellEnd"/>
      <w:r w:rsidR="0056537B" w:rsidRPr="00986547">
        <w:t>).</w:t>
      </w:r>
      <w:r w:rsidR="00931989" w:rsidRPr="00986547">
        <w:t xml:space="preserve"> Использована база данных</w:t>
      </w:r>
      <w:r w:rsidRPr="00986547">
        <w:t xml:space="preserve"> </w:t>
      </w:r>
      <w:r w:rsidR="00EA70CA" w:rsidRPr="00986547">
        <w:rPr>
          <w:lang w:val="en-US"/>
        </w:rPr>
        <w:t>HP</w:t>
      </w:r>
      <w:r w:rsidR="00EA70CA" w:rsidRPr="00986547">
        <w:t>11</w:t>
      </w:r>
      <w:r w:rsidR="001C5242" w:rsidRPr="00986547">
        <w:t xml:space="preserve"> [1</w:t>
      </w:r>
      <w:r w:rsidR="00986547" w:rsidRPr="00986547">
        <w:t>1</w:t>
      </w:r>
      <w:r w:rsidR="001C5242" w:rsidRPr="00986547">
        <w:t>]</w:t>
      </w:r>
      <w:r w:rsidR="00931989" w:rsidRPr="00986547">
        <w:t xml:space="preserve"> и следующие модели твердых растворов: </w:t>
      </w:r>
      <w:proofErr w:type="spellStart"/>
      <w:r w:rsidR="0056537B" w:rsidRPr="00986547">
        <w:t>Bi</w:t>
      </w:r>
      <w:proofErr w:type="spellEnd"/>
      <w:r w:rsidR="0056537B" w:rsidRPr="00986547">
        <w:t>(W)</w:t>
      </w:r>
      <w:r w:rsidR="00AC4CC0" w:rsidRPr="00986547">
        <w:t xml:space="preserve">, </w:t>
      </w:r>
      <w:proofErr w:type="spellStart"/>
      <w:r w:rsidR="0056537B" w:rsidRPr="00986547">
        <w:t>Chl</w:t>
      </w:r>
      <w:proofErr w:type="spellEnd"/>
      <w:r w:rsidR="0056537B" w:rsidRPr="00986547">
        <w:t>(W)</w:t>
      </w:r>
      <w:r w:rsidR="00AC4CC0" w:rsidRPr="00986547">
        <w:t xml:space="preserve">, </w:t>
      </w:r>
      <w:proofErr w:type="spellStart"/>
      <w:r w:rsidR="00AC4CC0" w:rsidRPr="00986547">
        <w:t>Crd</w:t>
      </w:r>
      <w:proofErr w:type="spellEnd"/>
      <w:r w:rsidR="00AC4CC0" w:rsidRPr="00986547">
        <w:t xml:space="preserve">(W), </w:t>
      </w:r>
      <w:proofErr w:type="spellStart"/>
      <w:r w:rsidR="00AC4CC0" w:rsidRPr="00986547">
        <w:t>Fsp</w:t>
      </w:r>
      <w:proofErr w:type="spellEnd"/>
      <w:r w:rsidR="00AC4CC0" w:rsidRPr="00986547">
        <w:t xml:space="preserve">(C1), </w:t>
      </w:r>
      <w:proofErr w:type="spellStart"/>
      <w:r w:rsidR="00AC4CC0" w:rsidRPr="00986547">
        <w:t>Gt</w:t>
      </w:r>
      <w:proofErr w:type="spellEnd"/>
      <w:r w:rsidR="00AC4CC0" w:rsidRPr="00986547">
        <w:t xml:space="preserve">(W), </w:t>
      </w:r>
      <w:proofErr w:type="spellStart"/>
      <w:r w:rsidR="00AC4CC0" w:rsidRPr="00986547">
        <w:t>melt</w:t>
      </w:r>
      <w:proofErr w:type="spellEnd"/>
      <w:r w:rsidR="00AC4CC0" w:rsidRPr="00986547">
        <w:t xml:space="preserve">(W), Opx(W), </w:t>
      </w:r>
      <w:proofErr w:type="spellStart"/>
      <w:proofErr w:type="gramStart"/>
      <w:r w:rsidR="00AC4CC0" w:rsidRPr="00986547">
        <w:t>Pheng</w:t>
      </w:r>
      <w:proofErr w:type="spellEnd"/>
      <w:r w:rsidR="00AC4CC0" w:rsidRPr="00986547">
        <w:t>(</w:t>
      </w:r>
      <w:proofErr w:type="gramEnd"/>
      <w:r w:rsidR="00AC4CC0" w:rsidRPr="00986547">
        <w:t xml:space="preserve">HP), </w:t>
      </w:r>
      <w:proofErr w:type="spellStart"/>
      <w:r w:rsidR="00363F9D" w:rsidRPr="00986547">
        <w:t>St</w:t>
      </w:r>
      <w:proofErr w:type="spellEnd"/>
      <w:r w:rsidR="00363F9D" w:rsidRPr="00986547">
        <w:t>(W)</w:t>
      </w:r>
      <w:r w:rsidR="00AC4CC0" w:rsidRPr="00986547">
        <w:t xml:space="preserve">. </w:t>
      </w:r>
      <w:r w:rsidR="00931989" w:rsidRPr="00986547">
        <w:t xml:space="preserve">Нанесены изоплеты сосуществующих </w:t>
      </w:r>
      <w:r w:rsidR="00363F9D" w:rsidRPr="00986547">
        <w:t>составов</w:t>
      </w:r>
      <w:r w:rsidR="00931989" w:rsidRPr="00986547">
        <w:t xml:space="preserve"> </w:t>
      </w:r>
      <w:r w:rsidR="0056537B" w:rsidRPr="00986547">
        <w:t>некоторых минералов</w:t>
      </w:r>
      <w:r w:rsidR="00363F9D" w:rsidRPr="00986547">
        <w:t xml:space="preserve">: </w:t>
      </w:r>
      <w:r w:rsidR="00AC4CC0" w:rsidRPr="00986547">
        <w:rPr>
          <w:lang w:val="en-US"/>
        </w:rPr>
        <w:t>Mg</w:t>
      </w:r>
      <w:r w:rsidR="00AC4CC0" w:rsidRPr="00986547">
        <w:t># (</w:t>
      </w:r>
      <w:r w:rsidR="00AC4CC0" w:rsidRPr="00986547">
        <w:rPr>
          <w:lang w:val="en-US"/>
        </w:rPr>
        <w:t>Bt</w:t>
      </w:r>
      <w:r w:rsidR="00AC4CC0" w:rsidRPr="00986547">
        <w:t xml:space="preserve">), </w:t>
      </w:r>
      <w:r w:rsidR="00AC4CC0" w:rsidRPr="00986547">
        <w:rPr>
          <w:lang w:val="en-US"/>
        </w:rPr>
        <w:t>Grs</w:t>
      </w:r>
      <w:r w:rsidR="00AC4CC0" w:rsidRPr="00986547">
        <w:t xml:space="preserve">, </w:t>
      </w:r>
      <w:proofErr w:type="spellStart"/>
      <w:r w:rsidR="00AC4CC0" w:rsidRPr="00986547">
        <w:rPr>
          <w:lang w:val="en-US"/>
        </w:rPr>
        <w:t>Prp</w:t>
      </w:r>
      <w:proofErr w:type="spellEnd"/>
      <w:r w:rsidR="00363F9D" w:rsidRPr="00986547">
        <w:t xml:space="preserve">, </w:t>
      </w:r>
      <w:proofErr w:type="spellStart"/>
      <w:r w:rsidR="00363F9D" w:rsidRPr="00986547">
        <w:rPr>
          <w:lang w:val="en-US"/>
        </w:rPr>
        <w:t>Alm</w:t>
      </w:r>
      <w:proofErr w:type="spellEnd"/>
      <w:r w:rsidR="00363F9D" w:rsidRPr="00986547">
        <w:t xml:space="preserve">, </w:t>
      </w:r>
      <w:r w:rsidR="00363F9D" w:rsidRPr="00986547">
        <w:rPr>
          <w:lang w:val="en-US"/>
        </w:rPr>
        <w:t>Sps</w:t>
      </w:r>
      <w:r w:rsidR="00AC4CC0" w:rsidRPr="00986547">
        <w:t xml:space="preserve">, </w:t>
      </w:r>
      <w:r w:rsidR="00AC4CC0" w:rsidRPr="00986547">
        <w:rPr>
          <w:lang w:val="en-US"/>
        </w:rPr>
        <w:t>X</w:t>
      </w:r>
      <w:r w:rsidR="00AC4CC0" w:rsidRPr="00986547">
        <w:t>_</w:t>
      </w:r>
      <w:proofErr w:type="spellStart"/>
      <w:r w:rsidR="00AC4CC0" w:rsidRPr="00986547">
        <w:rPr>
          <w:lang w:val="en-US"/>
        </w:rPr>
        <w:t>Cel</w:t>
      </w:r>
      <w:proofErr w:type="spellEnd"/>
      <w:r w:rsidR="00AC4CC0" w:rsidRPr="00986547">
        <w:t xml:space="preserve"> (</w:t>
      </w:r>
      <w:proofErr w:type="spellStart"/>
      <w:r w:rsidR="00AC4CC0" w:rsidRPr="00986547">
        <w:rPr>
          <w:lang w:val="en-US"/>
        </w:rPr>
        <w:t>Pheng</w:t>
      </w:r>
      <w:proofErr w:type="spellEnd"/>
      <w:r w:rsidR="00AC4CC0" w:rsidRPr="00986547">
        <w:t xml:space="preserve">), </w:t>
      </w:r>
      <w:r w:rsidR="00AC4CC0" w:rsidRPr="00986547">
        <w:rPr>
          <w:lang w:val="en-US"/>
        </w:rPr>
        <w:t>An</w:t>
      </w:r>
      <w:r w:rsidR="00AC4CC0" w:rsidRPr="00986547">
        <w:t xml:space="preserve"> (</w:t>
      </w:r>
      <w:r w:rsidR="00AC4CC0" w:rsidRPr="00986547">
        <w:rPr>
          <w:lang w:val="en-US"/>
        </w:rPr>
        <w:t>Pl</w:t>
      </w:r>
      <w:r w:rsidR="00AC4CC0" w:rsidRPr="00986547">
        <w:t>).</w:t>
      </w:r>
      <w:r w:rsidR="00115650" w:rsidRPr="00986547">
        <w:t xml:space="preserve"> Методом пересечения </w:t>
      </w:r>
      <w:proofErr w:type="spellStart"/>
      <w:r w:rsidR="00115650" w:rsidRPr="00986547">
        <w:t>изоплет</w:t>
      </w:r>
      <w:proofErr w:type="spellEnd"/>
      <w:r w:rsidR="00115650" w:rsidRPr="00986547">
        <w:t xml:space="preserve"> определялись условия метаморфизма пикового этапа пород. </w:t>
      </w:r>
    </w:p>
    <w:p w14:paraId="5BA62C21" w14:textId="77777777" w:rsidR="00363F9D" w:rsidRPr="00986547" w:rsidRDefault="00363F9D" w:rsidP="0056537B">
      <w:pPr>
        <w:pStyle w:val="a3"/>
      </w:pPr>
    </w:p>
    <w:p w14:paraId="10F7D1CC" w14:textId="77777777" w:rsidR="00363F9D" w:rsidRPr="00986547" w:rsidRDefault="001C5242" w:rsidP="001C5242">
      <w:pPr>
        <w:pStyle w:val="a3"/>
        <w:jc w:val="center"/>
      </w:pPr>
      <w:r w:rsidRPr="00986547">
        <w:t>СПИСОК ЛИТЕРАТУРЫ</w:t>
      </w:r>
    </w:p>
    <w:p w14:paraId="0E38307E" w14:textId="77777777" w:rsidR="001C5242" w:rsidRPr="00986547" w:rsidRDefault="001C5242" w:rsidP="001C5242">
      <w:pPr>
        <w:pStyle w:val="a3"/>
        <w:jc w:val="center"/>
      </w:pPr>
    </w:p>
    <w:p w14:paraId="1CA8F9CA" w14:textId="77777777" w:rsidR="001C5242" w:rsidRPr="00986547" w:rsidRDefault="001C5242" w:rsidP="001C5242">
      <w:pPr>
        <w:pStyle w:val="a3"/>
        <w:numPr>
          <w:ilvl w:val="0"/>
          <w:numId w:val="7"/>
        </w:numPr>
        <w:rPr>
          <w:lang w:val="en-US"/>
        </w:rPr>
      </w:pPr>
      <w:bookmarkStart w:id="4" w:name="_Hlk124882870"/>
      <w:proofErr w:type="spellStart"/>
      <w:r w:rsidRPr="00986547">
        <w:rPr>
          <w:i/>
          <w:lang w:val="en-US"/>
        </w:rPr>
        <w:t>Holdaway</w:t>
      </w:r>
      <w:proofErr w:type="spellEnd"/>
      <w:r w:rsidRPr="00986547">
        <w:rPr>
          <w:i/>
          <w:lang w:val="en-US"/>
        </w:rPr>
        <w:t xml:space="preserve"> M.J.</w:t>
      </w:r>
      <w:r w:rsidRPr="00986547">
        <w:rPr>
          <w:lang w:val="en-US"/>
        </w:rPr>
        <w:t xml:space="preserve"> Application of new experimental and garnet </w:t>
      </w:r>
      <w:proofErr w:type="spellStart"/>
      <w:r w:rsidRPr="00986547">
        <w:rPr>
          <w:lang w:val="en-US"/>
        </w:rPr>
        <w:t>Margules</w:t>
      </w:r>
      <w:proofErr w:type="spellEnd"/>
      <w:r w:rsidRPr="00986547">
        <w:rPr>
          <w:lang w:val="en-US"/>
        </w:rPr>
        <w:t xml:space="preserve"> data to the garnet-biotite </w:t>
      </w:r>
      <w:proofErr w:type="spellStart"/>
      <w:r w:rsidRPr="00986547">
        <w:rPr>
          <w:lang w:val="en-US"/>
        </w:rPr>
        <w:t>geothermometer</w:t>
      </w:r>
      <w:proofErr w:type="spellEnd"/>
      <w:r w:rsidRPr="00986547">
        <w:rPr>
          <w:lang w:val="en-US"/>
        </w:rPr>
        <w:t xml:space="preserve"> // American Mineralogist, 2000, v.85, p.881-892.</w:t>
      </w:r>
    </w:p>
    <w:p w14:paraId="19836DB6" w14:textId="77777777" w:rsidR="001C5242" w:rsidRPr="00986547" w:rsidRDefault="001C5242" w:rsidP="001C5242">
      <w:pPr>
        <w:pStyle w:val="a3"/>
        <w:numPr>
          <w:ilvl w:val="0"/>
          <w:numId w:val="7"/>
        </w:numPr>
        <w:rPr>
          <w:lang w:val="en-US"/>
        </w:rPr>
      </w:pPr>
      <w:proofErr w:type="spellStart"/>
      <w:r w:rsidRPr="00986547">
        <w:rPr>
          <w:i/>
          <w:lang w:val="en-US"/>
        </w:rPr>
        <w:t>Holdaway</w:t>
      </w:r>
      <w:proofErr w:type="spellEnd"/>
      <w:r w:rsidRPr="00986547">
        <w:rPr>
          <w:i/>
          <w:lang w:val="en-US"/>
        </w:rPr>
        <w:t xml:space="preserve"> M.J. </w:t>
      </w:r>
      <w:r w:rsidRPr="00986547">
        <w:rPr>
          <w:lang w:val="en-US"/>
        </w:rPr>
        <w:t xml:space="preserve">Recalibration of the GASP geobarometer in light of recent garnet and </w:t>
      </w:r>
      <w:bookmarkStart w:id="5" w:name="_GoBack"/>
      <w:bookmarkEnd w:id="5"/>
      <w:r w:rsidRPr="00986547">
        <w:rPr>
          <w:lang w:val="en-US"/>
        </w:rPr>
        <w:t xml:space="preserve">plagioclase activity models and versions of the garnet-biotite </w:t>
      </w:r>
      <w:proofErr w:type="spellStart"/>
      <w:r w:rsidRPr="00986547">
        <w:rPr>
          <w:lang w:val="en-US"/>
        </w:rPr>
        <w:t>geothermometer</w:t>
      </w:r>
      <w:proofErr w:type="spellEnd"/>
      <w:r w:rsidRPr="00986547">
        <w:rPr>
          <w:lang w:val="en-US"/>
        </w:rPr>
        <w:t xml:space="preserve"> // American Mineralogist, 2001, v.86, p.1117-1129.</w:t>
      </w:r>
    </w:p>
    <w:p w14:paraId="4CB866D4" w14:textId="77777777" w:rsidR="001C5242" w:rsidRPr="00986547" w:rsidRDefault="001C5242" w:rsidP="001C5242">
      <w:pPr>
        <w:pStyle w:val="a3"/>
        <w:numPr>
          <w:ilvl w:val="0"/>
          <w:numId w:val="7"/>
        </w:numPr>
        <w:rPr>
          <w:lang w:val="en-US"/>
        </w:rPr>
      </w:pPr>
      <w:bookmarkStart w:id="6" w:name="_Hlk124882925"/>
      <w:bookmarkEnd w:id="4"/>
      <w:proofErr w:type="spellStart"/>
      <w:r w:rsidRPr="00986547">
        <w:rPr>
          <w:i/>
          <w:lang w:val="en-US"/>
        </w:rPr>
        <w:t>Hoisch</w:t>
      </w:r>
      <w:proofErr w:type="spellEnd"/>
      <w:r w:rsidRPr="00986547">
        <w:rPr>
          <w:i/>
          <w:lang w:val="en-US"/>
        </w:rPr>
        <w:t xml:space="preserve"> D.</w:t>
      </w:r>
      <w:r w:rsidRPr="00986547">
        <w:rPr>
          <w:lang w:val="en-US"/>
        </w:rPr>
        <w:t xml:space="preserve"> A muscovite-biotite </w:t>
      </w:r>
      <w:proofErr w:type="spellStart"/>
      <w:r w:rsidRPr="00986547">
        <w:rPr>
          <w:lang w:val="en-US"/>
        </w:rPr>
        <w:t>geothermometeк</w:t>
      </w:r>
      <w:proofErr w:type="spellEnd"/>
      <w:r w:rsidRPr="00986547">
        <w:rPr>
          <w:lang w:val="en-US"/>
        </w:rPr>
        <w:t xml:space="preserve"> // American Mineralogist, 1989; 74 (5-6): 565–572. </w:t>
      </w:r>
    </w:p>
    <w:p w14:paraId="594DA07E" w14:textId="77777777" w:rsidR="001C5242" w:rsidRPr="00986547" w:rsidRDefault="001C5242" w:rsidP="00451E03">
      <w:pPr>
        <w:pStyle w:val="a3"/>
        <w:numPr>
          <w:ilvl w:val="0"/>
          <w:numId w:val="7"/>
        </w:numPr>
        <w:rPr>
          <w:lang w:val="en-US"/>
        </w:rPr>
      </w:pPr>
      <w:bookmarkStart w:id="7" w:name="_Hlk124882904"/>
      <w:bookmarkEnd w:id="6"/>
      <w:r w:rsidRPr="00986547">
        <w:rPr>
          <w:i/>
          <w:lang w:val="en-US"/>
        </w:rPr>
        <w:t>Wu C.-M., Chen H.-X</w:t>
      </w:r>
      <w:r w:rsidRPr="00986547">
        <w:rPr>
          <w:lang w:val="en-US"/>
        </w:rPr>
        <w:t xml:space="preserve">. Revised </w:t>
      </w:r>
      <w:proofErr w:type="spellStart"/>
      <w:r w:rsidRPr="00986547">
        <w:rPr>
          <w:lang w:val="en-US"/>
        </w:rPr>
        <w:t>Ti</w:t>
      </w:r>
      <w:proofErr w:type="spellEnd"/>
      <w:r w:rsidRPr="00986547">
        <w:rPr>
          <w:lang w:val="en-US"/>
        </w:rPr>
        <w:t xml:space="preserve">-in-biotite </w:t>
      </w:r>
      <w:proofErr w:type="spellStart"/>
      <w:r w:rsidRPr="00986547">
        <w:rPr>
          <w:lang w:val="en-US"/>
        </w:rPr>
        <w:t>geothermometer</w:t>
      </w:r>
      <w:proofErr w:type="spellEnd"/>
      <w:r w:rsidRPr="00986547">
        <w:rPr>
          <w:lang w:val="en-US"/>
        </w:rPr>
        <w:t xml:space="preserve"> for ilmenite- or rutile-bearing crustal metapelites // Science Bulletin, 2015, v.60(1).</w:t>
      </w:r>
    </w:p>
    <w:bookmarkEnd w:id="7"/>
    <w:p w14:paraId="1212D493" w14:textId="77777777" w:rsidR="001C5242" w:rsidRPr="00986547" w:rsidRDefault="001C5242" w:rsidP="00451E03">
      <w:pPr>
        <w:pStyle w:val="a3"/>
        <w:numPr>
          <w:ilvl w:val="0"/>
          <w:numId w:val="7"/>
        </w:numPr>
        <w:rPr>
          <w:lang w:val="en-US"/>
        </w:rPr>
      </w:pPr>
      <w:proofErr w:type="spellStart"/>
      <w:r w:rsidRPr="00986547">
        <w:rPr>
          <w:i/>
        </w:rPr>
        <w:t>Перчук</w:t>
      </w:r>
      <w:proofErr w:type="spellEnd"/>
      <w:r w:rsidRPr="00986547">
        <w:rPr>
          <w:i/>
        </w:rPr>
        <w:t xml:space="preserve"> Л.Л., Рябчиков И.Д</w:t>
      </w:r>
      <w:r w:rsidRPr="00986547">
        <w:t xml:space="preserve">. Фазовое соответствие в минеральных системах. </w:t>
      </w:r>
      <w:proofErr w:type="spellStart"/>
      <w:r w:rsidRPr="00986547">
        <w:rPr>
          <w:lang w:val="en-US"/>
        </w:rPr>
        <w:t>Москва</w:t>
      </w:r>
      <w:proofErr w:type="spellEnd"/>
      <w:r w:rsidRPr="00986547">
        <w:rPr>
          <w:lang w:val="en-US"/>
        </w:rPr>
        <w:t xml:space="preserve">: </w:t>
      </w:r>
      <w:proofErr w:type="spellStart"/>
      <w:r w:rsidRPr="00986547">
        <w:rPr>
          <w:lang w:val="en-US"/>
        </w:rPr>
        <w:t>Недра</w:t>
      </w:r>
      <w:proofErr w:type="spellEnd"/>
      <w:r w:rsidRPr="00986547">
        <w:rPr>
          <w:lang w:val="en-US"/>
        </w:rPr>
        <w:t>, 1976</w:t>
      </w:r>
      <w:r w:rsidRPr="00986547">
        <w:t>.</w:t>
      </w:r>
    </w:p>
    <w:p w14:paraId="7771B3DC" w14:textId="77777777" w:rsidR="001C5242" w:rsidRPr="00986547" w:rsidRDefault="001C5242" w:rsidP="001C5242">
      <w:pPr>
        <w:pStyle w:val="a3"/>
        <w:numPr>
          <w:ilvl w:val="0"/>
          <w:numId w:val="7"/>
        </w:numPr>
        <w:rPr>
          <w:lang w:val="en-US"/>
        </w:rPr>
      </w:pPr>
      <w:r w:rsidRPr="00986547">
        <w:rPr>
          <w:i/>
          <w:lang w:val="en-US"/>
        </w:rPr>
        <w:t>Berman R.G.</w:t>
      </w:r>
      <w:r w:rsidRPr="00986547">
        <w:rPr>
          <w:lang w:val="en-US"/>
        </w:rPr>
        <w:t xml:space="preserve"> </w:t>
      </w:r>
      <w:proofErr w:type="spellStart"/>
      <w:r w:rsidRPr="00986547">
        <w:rPr>
          <w:lang w:val="en-US"/>
        </w:rPr>
        <w:t>WinTWQ</w:t>
      </w:r>
      <w:proofErr w:type="spellEnd"/>
      <w:r w:rsidRPr="00986547">
        <w:rPr>
          <w:lang w:val="en-US"/>
        </w:rPr>
        <w:t xml:space="preserve"> (version 2.3): A software package for performing internally-consistent </w:t>
      </w:r>
      <w:proofErr w:type="spellStart"/>
      <w:r w:rsidRPr="00986547">
        <w:rPr>
          <w:lang w:val="en-US"/>
        </w:rPr>
        <w:t>thermobarometric</w:t>
      </w:r>
      <w:proofErr w:type="spellEnd"/>
      <w:r w:rsidRPr="00986547">
        <w:rPr>
          <w:lang w:val="en-US"/>
        </w:rPr>
        <w:t xml:space="preserve"> calculations// Geol. </w:t>
      </w:r>
      <w:proofErr w:type="spellStart"/>
      <w:r w:rsidRPr="00986547">
        <w:rPr>
          <w:lang w:val="en-US"/>
        </w:rPr>
        <w:t>Surv</w:t>
      </w:r>
      <w:proofErr w:type="spellEnd"/>
      <w:r w:rsidRPr="00986547">
        <w:rPr>
          <w:lang w:val="en-US"/>
        </w:rPr>
        <w:t xml:space="preserve">. Canada. Open File 5462 (revised).2007. </w:t>
      </w:r>
    </w:p>
    <w:p w14:paraId="600E026B" w14:textId="77777777" w:rsidR="001C5242" w:rsidRPr="00986547" w:rsidRDefault="001C5242" w:rsidP="001C5242">
      <w:pPr>
        <w:pStyle w:val="a3"/>
        <w:numPr>
          <w:ilvl w:val="0"/>
          <w:numId w:val="7"/>
        </w:numPr>
        <w:rPr>
          <w:lang w:val="en-US"/>
        </w:rPr>
      </w:pPr>
      <w:r w:rsidRPr="00986547">
        <w:rPr>
          <w:i/>
          <w:lang w:val="en-US"/>
        </w:rPr>
        <w:t>Xiang H., Connolly J.</w:t>
      </w:r>
      <w:r w:rsidRPr="00986547">
        <w:rPr>
          <w:lang w:val="en-US"/>
        </w:rPr>
        <w:t xml:space="preserve"> </w:t>
      </w:r>
      <w:proofErr w:type="spellStart"/>
      <w:r w:rsidRPr="00986547">
        <w:rPr>
          <w:lang w:val="en-US"/>
        </w:rPr>
        <w:t>GeoPS</w:t>
      </w:r>
      <w:proofErr w:type="spellEnd"/>
      <w:r w:rsidRPr="00986547">
        <w:rPr>
          <w:lang w:val="en-US"/>
        </w:rPr>
        <w:t xml:space="preserve">: An interactive visual computing tool for thermodynamic modelling of phase equilibria // Journal of Metamorphic Geology. 2021. 40. 10.1111/jmg.12626. </w:t>
      </w:r>
    </w:p>
    <w:p w14:paraId="147FBAAF" w14:textId="77777777" w:rsidR="001C5242" w:rsidRPr="00986547" w:rsidRDefault="001C5242" w:rsidP="001C5242">
      <w:pPr>
        <w:pStyle w:val="a3"/>
        <w:numPr>
          <w:ilvl w:val="0"/>
          <w:numId w:val="7"/>
        </w:numPr>
        <w:rPr>
          <w:lang w:val="en-US"/>
        </w:rPr>
      </w:pPr>
      <w:proofErr w:type="spellStart"/>
      <w:r w:rsidRPr="00986547">
        <w:rPr>
          <w:i/>
          <w:lang w:val="en-US"/>
        </w:rPr>
        <w:t>Dolivo-Dobrovolsky</w:t>
      </w:r>
      <w:proofErr w:type="spellEnd"/>
      <w:r w:rsidRPr="00986547">
        <w:rPr>
          <w:i/>
          <w:lang w:val="en-US"/>
        </w:rPr>
        <w:t xml:space="preserve"> D.</w:t>
      </w:r>
      <w:r w:rsidRPr="00986547">
        <w:rPr>
          <w:lang w:val="en-US"/>
        </w:rPr>
        <w:t xml:space="preserve"> The computer program </w:t>
      </w:r>
      <w:proofErr w:type="spellStart"/>
      <w:r w:rsidRPr="00986547">
        <w:rPr>
          <w:lang w:val="en-US"/>
        </w:rPr>
        <w:t>TWQ_Comb</w:t>
      </w:r>
      <w:proofErr w:type="spellEnd"/>
      <w:r w:rsidRPr="00986547">
        <w:rPr>
          <w:lang w:val="en-US"/>
        </w:rPr>
        <w:t>. Version 1.2.0.4. 2006b. URL: http://www.dimadd.ru/en/Programs/twqcomb</w:t>
      </w:r>
    </w:p>
    <w:p w14:paraId="03299010" w14:textId="77777777" w:rsidR="001C5242" w:rsidRPr="00986547" w:rsidRDefault="001C5242" w:rsidP="001C5242">
      <w:pPr>
        <w:pStyle w:val="a3"/>
        <w:numPr>
          <w:ilvl w:val="0"/>
          <w:numId w:val="7"/>
        </w:numPr>
        <w:rPr>
          <w:lang w:val="en-US"/>
        </w:rPr>
      </w:pPr>
      <w:proofErr w:type="spellStart"/>
      <w:r w:rsidRPr="00986547">
        <w:rPr>
          <w:i/>
          <w:lang w:val="en-US"/>
        </w:rPr>
        <w:lastRenderedPageBreak/>
        <w:t>Dolivo-Dobrovolsky</w:t>
      </w:r>
      <w:proofErr w:type="spellEnd"/>
      <w:r w:rsidRPr="00986547">
        <w:rPr>
          <w:i/>
          <w:lang w:val="en-US"/>
        </w:rPr>
        <w:t xml:space="preserve"> D.</w:t>
      </w:r>
      <w:r w:rsidRPr="00986547">
        <w:rPr>
          <w:lang w:val="en-US"/>
        </w:rPr>
        <w:t xml:space="preserve"> The computer program </w:t>
      </w:r>
      <w:proofErr w:type="spellStart"/>
      <w:r w:rsidRPr="00986547">
        <w:rPr>
          <w:lang w:val="en-US"/>
        </w:rPr>
        <w:t>TWQ_View</w:t>
      </w:r>
      <w:proofErr w:type="spellEnd"/>
      <w:r w:rsidRPr="00986547">
        <w:rPr>
          <w:lang w:val="en-US"/>
        </w:rPr>
        <w:t>. Version 1.2.0.22. 2006c. URL: http://www.dimadd.ru/en/Programs/twqview</w:t>
      </w:r>
    </w:p>
    <w:p w14:paraId="6C886A09" w14:textId="77777777" w:rsidR="001C5242" w:rsidRPr="00986547" w:rsidRDefault="001C5242" w:rsidP="001C5242">
      <w:pPr>
        <w:pStyle w:val="a3"/>
        <w:numPr>
          <w:ilvl w:val="0"/>
          <w:numId w:val="7"/>
        </w:numPr>
        <w:rPr>
          <w:lang w:val="en-US"/>
        </w:rPr>
      </w:pPr>
      <w:r w:rsidRPr="00986547">
        <w:rPr>
          <w:i/>
          <w:lang w:val="en-US"/>
        </w:rPr>
        <w:t xml:space="preserve">Berman R.G., </w:t>
      </w:r>
      <w:proofErr w:type="spellStart"/>
      <w:r w:rsidRPr="00986547">
        <w:rPr>
          <w:i/>
          <w:lang w:val="en-US"/>
        </w:rPr>
        <w:t>Aranovich</w:t>
      </w:r>
      <w:proofErr w:type="spellEnd"/>
      <w:r w:rsidRPr="00986547">
        <w:rPr>
          <w:i/>
          <w:lang w:val="en-US"/>
        </w:rPr>
        <w:t xml:space="preserve"> </w:t>
      </w:r>
      <w:proofErr w:type="spellStart"/>
      <w:r w:rsidRPr="00986547">
        <w:rPr>
          <w:i/>
          <w:lang w:val="en-US"/>
        </w:rPr>
        <w:t>L.Ya</w:t>
      </w:r>
      <w:proofErr w:type="spellEnd"/>
      <w:r w:rsidRPr="00986547">
        <w:rPr>
          <w:i/>
          <w:lang w:val="en-US"/>
        </w:rPr>
        <w:t xml:space="preserve">., </w:t>
      </w:r>
      <w:proofErr w:type="spellStart"/>
      <w:r w:rsidRPr="00986547">
        <w:rPr>
          <w:i/>
          <w:lang w:val="en-US"/>
        </w:rPr>
        <w:t>Rancourt</w:t>
      </w:r>
      <w:proofErr w:type="spellEnd"/>
      <w:r w:rsidRPr="00986547">
        <w:rPr>
          <w:i/>
          <w:lang w:val="en-US"/>
        </w:rPr>
        <w:t xml:space="preserve"> D.G., Mercier P.H.J.</w:t>
      </w:r>
      <w:r w:rsidRPr="00986547">
        <w:rPr>
          <w:lang w:val="en-US"/>
        </w:rPr>
        <w:t xml:space="preserve"> Reversed phase equilibrium constraints on the stability of Mg-Fe-Al biotite // Amer. Mineral. 2007. V. 92. № 1. P. 139–150. </w:t>
      </w:r>
    </w:p>
    <w:p w14:paraId="4858CC43" w14:textId="77777777" w:rsidR="001C5242" w:rsidRPr="00986547" w:rsidRDefault="001C5242" w:rsidP="001C5242">
      <w:pPr>
        <w:pStyle w:val="a3"/>
        <w:numPr>
          <w:ilvl w:val="0"/>
          <w:numId w:val="7"/>
        </w:numPr>
        <w:rPr>
          <w:lang w:val="en-US"/>
        </w:rPr>
      </w:pPr>
      <w:r w:rsidRPr="00986547">
        <w:rPr>
          <w:i/>
          <w:lang w:val="en-US"/>
        </w:rPr>
        <w:t>Holland T., Powell R</w:t>
      </w:r>
      <w:r w:rsidRPr="00986547">
        <w:rPr>
          <w:lang w:val="en-US"/>
        </w:rPr>
        <w:t>. An improved and extended internally consistent thermodynamic dataset for phases of petrological interest, involving a new equation of state for solids // Journal of Metamorphic Geology. 2011. 29, 333-383.</w:t>
      </w:r>
    </w:p>
    <w:sectPr w:rsidR="001C5242" w:rsidRPr="00986547" w:rsidSect="009F30F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9C5CC8" w14:textId="77777777" w:rsidR="00AA40B3" w:rsidRDefault="00AA40B3">
      <w:pPr>
        <w:spacing w:after="0" w:line="240" w:lineRule="auto"/>
      </w:pPr>
      <w:r>
        <w:separator/>
      </w:r>
    </w:p>
  </w:endnote>
  <w:endnote w:type="continuationSeparator" w:id="0">
    <w:p w14:paraId="0E08DA1F" w14:textId="77777777" w:rsidR="00AA40B3" w:rsidRDefault="00AA4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94352294"/>
      <w:docPartObj>
        <w:docPartGallery w:val="Page Numbers (Bottom of Page)"/>
        <w:docPartUnique/>
      </w:docPartObj>
    </w:sdtPr>
    <w:sdtEndPr/>
    <w:sdtContent>
      <w:p w14:paraId="4D57AACB" w14:textId="7CAC45A8" w:rsidR="009F30FE" w:rsidRDefault="00427C8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3A68">
          <w:rPr>
            <w:noProof/>
          </w:rPr>
          <w:t>2</w:t>
        </w:r>
        <w:r>
          <w:fldChar w:fldCharType="end"/>
        </w:r>
      </w:p>
    </w:sdtContent>
  </w:sdt>
  <w:p w14:paraId="374015F9" w14:textId="77777777" w:rsidR="009F30FE" w:rsidRDefault="009F30F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7252D5" w14:textId="77777777" w:rsidR="00AA40B3" w:rsidRDefault="00AA40B3">
      <w:pPr>
        <w:spacing w:after="0" w:line="240" w:lineRule="auto"/>
      </w:pPr>
      <w:r>
        <w:separator/>
      </w:r>
    </w:p>
  </w:footnote>
  <w:footnote w:type="continuationSeparator" w:id="0">
    <w:p w14:paraId="610E1B90" w14:textId="77777777" w:rsidR="00AA40B3" w:rsidRDefault="00AA4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306B9"/>
    <w:multiLevelType w:val="hybridMultilevel"/>
    <w:tmpl w:val="27BCC606"/>
    <w:lvl w:ilvl="0" w:tplc="B254B9CA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" w15:restartNumberingAfterBreak="0">
    <w:nsid w:val="14B52166"/>
    <w:multiLevelType w:val="hybridMultilevel"/>
    <w:tmpl w:val="67DCE0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12397"/>
    <w:multiLevelType w:val="hybridMultilevel"/>
    <w:tmpl w:val="DBBE8976"/>
    <w:lvl w:ilvl="0" w:tplc="D1BCC9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783C9D"/>
    <w:multiLevelType w:val="multilevel"/>
    <w:tmpl w:val="12407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4C81F15"/>
    <w:multiLevelType w:val="hybridMultilevel"/>
    <w:tmpl w:val="40D82D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6D848C5"/>
    <w:multiLevelType w:val="multilevel"/>
    <w:tmpl w:val="3F0298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67F45516"/>
    <w:multiLevelType w:val="hybridMultilevel"/>
    <w:tmpl w:val="09660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C3A"/>
    <w:rsid w:val="0001260B"/>
    <w:rsid w:val="00062313"/>
    <w:rsid w:val="000701E5"/>
    <w:rsid w:val="000D5123"/>
    <w:rsid w:val="000F7657"/>
    <w:rsid w:val="00101E9F"/>
    <w:rsid w:val="00103C7B"/>
    <w:rsid w:val="00106FD8"/>
    <w:rsid w:val="00115650"/>
    <w:rsid w:val="00186AF1"/>
    <w:rsid w:val="001A06DC"/>
    <w:rsid w:val="001C5242"/>
    <w:rsid w:val="001D78AD"/>
    <w:rsid w:val="0022614C"/>
    <w:rsid w:val="00234B67"/>
    <w:rsid w:val="00243A9B"/>
    <w:rsid w:val="00271903"/>
    <w:rsid w:val="002B1152"/>
    <w:rsid w:val="002D65F9"/>
    <w:rsid w:val="002E2B85"/>
    <w:rsid w:val="0030321D"/>
    <w:rsid w:val="00313AA0"/>
    <w:rsid w:val="00336402"/>
    <w:rsid w:val="003410A2"/>
    <w:rsid w:val="0035249C"/>
    <w:rsid w:val="00363F9D"/>
    <w:rsid w:val="003968FB"/>
    <w:rsid w:val="00427C8D"/>
    <w:rsid w:val="00453D11"/>
    <w:rsid w:val="00531F25"/>
    <w:rsid w:val="005641EF"/>
    <w:rsid w:val="0056537B"/>
    <w:rsid w:val="00567C3A"/>
    <w:rsid w:val="00584B09"/>
    <w:rsid w:val="005954F6"/>
    <w:rsid w:val="005A0599"/>
    <w:rsid w:val="005D7255"/>
    <w:rsid w:val="006072C7"/>
    <w:rsid w:val="00641D95"/>
    <w:rsid w:val="00642A8A"/>
    <w:rsid w:val="00661666"/>
    <w:rsid w:val="006E2339"/>
    <w:rsid w:val="00732AC3"/>
    <w:rsid w:val="0074073F"/>
    <w:rsid w:val="00760C62"/>
    <w:rsid w:val="0076677D"/>
    <w:rsid w:val="00775139"/>
    <w:rsid w:val="007B6FFD"/>
    <w:rsid w:val="00815EC7"/>
    <w:rsid w:val="00851F17"/>
    <w:rsid w:val="00875FEA"/>
    <w:rsid w:val="008B1AB8"/>
    <w:rsid w:val="008F2722"/>
    <w:rsid w:val="00913ACD"/>
    <w:rsid w:val="009262F5"/>
    <w:rsid w:val="00931989"/>
    <w:rsid w:val="00937433"/>
    <w:rsid w:val="00946D67"/>
    <w:rsid w:val="009647AD"/>
    <w:rsid w:val="00973A68"/>
    <w:rsid w:val="00986547"/>
    <w:rsid w:val="009A55A7"/>
    <w:rsid w:val="009E5E5A"/>
    <w:rsid w:val="009F30FE"/>
    <w:rsid w:val="009F38F5"/>
    <w:rsid w:val="00A55BFB"/>
    <w:rsid w:val="00AA40B3"/>
    <w:rsid w:val="00AC4CC0"/>
    <w:rsid w:val="00AD1694"/>
    <w:rsid w:val="00B55FB4"/>
    <w:rsid w:val="00C00D30"/>
    <w:rsid w:val="00C70176"/>
    <w:rsid w:val="00C854E4"/>
    <w:rsid w:val="00CC6E29"/>
    <w:rsid w:val="00CF14B5"/>
    <w:rsid w:val="00D27670"/>
    <w:rsid w:val="00D35FA4"/>
    <w:rsid w:val="00D418BB"/>
    <w:rsid w:val="00D7070F"/>
    <w:rsid w:val="00D87C57"/>
    <w:rsid w:val="00DA7217"/>
    <w:rsid w:val="00DB4041"/>
    <w:rsid w:val="00DB4116"/>
    <w:rsid w:val="00DD42A8"/>
    <w:rsid w:val="00E24599"/>
    <w:rsid w:val="00E62945"/>
    <w:rsid w:val="00EA70CA"/>
    <w:rsid w:val="00ED4806"/>
    <w:rsid w:val="00EF35AF"/>
    <w:rsid w:val="00F0448E"/>
    <w:rsid w:val="00F07E1C"/>
    <w:rsid w:val="00F21A96"/>
    <w:rsid w:val="00F25F05"/>
    <w:rsid w:val="00F644CD"/>
    <w:rsid w:val="00F8608A"/>
    <w:rsid w:val="00F950A6"/>
    <w:rsid w:val="00F95448"/>
    <w:rsid w:val="00FB2729"/>
    <w:rsid w:val="00FB3BEB"/>
    <w:rsid w:val="00FF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C8A89"/>
  <w15:docId w15:val="{F1E7B62B-EC25-4CEE-8607-22AE66B3B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7C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basedOn w:val="a"/>
    <w:link w:val="a4"/>
    <w:qFormat/>
    <w:rsid w:val="005641EF"/>
    <w:pPr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hAnsi="Times New Roman" w:cs="NewtonC"/>
      <w:sz w:val="24"/>
      <w:szCs w:val="20"/>
    </w:rPr>
  </w:style>
  <w:style w:type="character" w:customStyle="1" w:styleId="a4">
    <w:name w:val="ОБЫЧНЫЙ Знак"/>
    <w:basedOn w:val="a0"/>
    <w:link w:val="a3"/>
    <w:rsid w:val="005641EF"/>
    <w:rPr>
      <w:rFonts w:ascii="Times New Roman" w:hAnsi="Times New Roman" w:cs="NewtonC"/>
      <w:sz w:val="24"/>
      <w:szCs w:val="20"/>
    </w:rPr>
  </w:style>
  <w:style w:type="paragraph" w:customStyle="1" w:styleId="1">
    <w:name w:val="1 ЗАГОЛОВОК"/>
    <w:basedOn w:val="a3"/>
    <w:link w:val="10"/>
    <w:autoRedefine/>
    <w:qFormat/>
    <w:rsid w:val="00106FD8"/>
    <w:pPr>
      <w:numPr>
        <w:ilvl w:val="1"/>
        <w:numId w:val="1"/>
      </w:numPr>
      <w:spacing w:line="276" w:lineRule="auto"/>
      <w:jc w:val="center"/>
      <w:outlineLvl w:val="0"/>
    </w:pPr>
    <w:rPr>
      <w:b/>
    </w:rPr>
  </w:style>
  <w:style w:type="character" w:customStyle="1" w:styleId="10">
    <w:name w:val="1 ЗАГОЛОВОК Знак"/>
    <w:basedOn w:val="a4"/>
    <w:link w:val="1"/>
    <w:rsid w:val="00106FD8"/>
    <w:rPr>
      <w:rFonts w:ascii="Times New Roman" w:hAnsi="Times New Roman" w:cs="NewtonC"/>
      <w:b/>
      <w:sz w:val="24"/>
      <w:szCs w:val="20"/>
    </w:rPr>
  </w:style>
  <w:style w:type="paragraph" w:customStyle="1" w:styleId="2">
    <w:name w:val="ЗАГОЛОВОК 2"/>
    <w:basedOn w:val="1"/>
    <w:link w:val="20"/>
    <w:qFormat/>
    <w:rsid w:val="00106FD8"/>
    <w:pPr>
      <w:numPr>
        <w:numId w:val="2"/>
      </w:numPr>
      <w:ind w:left="1066" w:hanging="357"/>
      <w:outlineLvl w:val="1"/>
    </w:pPr>
    <w:rPr>
      <w:i/>
    </w:rPr>
  </w:style>
  <w:style w:type="character" w:customStyle="1" w:styleId="20">
    <w:name w:val="ЗАГОЛОВОК 2 Знак"/>
    <w:basedOn w:val="10"/>
    <w:link w:val="2"/>
    <w:rsid w:val="00106FD8"/>
    <w:rPr>
      <w:rFonts w:ascii="Times New Roman" w:hAnsi="Times New Roman" w:cs="NewtonC"/>
      <w:b/>
      <w:i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567C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7C3A"/>
  </w:style>
  <w:style w:type="character" w:styleId="a7">
    <w:name w:val="Hyperlink"/>
    <w:basedOn w:val="a0"/>
    <w:uiPriority w:val="99"/>
    <w:unhideWhenUsed/>
    <w:rsid w:val="00567C3A"/>
    <w:rPr>
      <w:color w:val="0000FF"/>
      <w:u w:val="single"/>
    </w:rPr>
  </w:style>
  <w:style w:type="table" w:styleId="a8">
    <w:name w:val="Table Grid"/>
    <w:basedOn w:val="a1"/>
    <w:uiPriority w:val="39"/>
    <w:rsid w:val="00234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760C62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01260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1260B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1260B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1260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1260B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12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12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0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1013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Павлова</dc:creator>
  <cp:lastModifiedBy>Татьяна Павлова</cp:lastModifiedBy>
  <cp:revision>5</cp:revision>
  <dcterms:created xsi:type="dcterms:W3CDTF">2023-01-06T20:21:00Z</dcterms:created>
  <dcterms:modified xsi:type="dcterms:W3CDTF">2023-01-17T18:52:00Z</dcterms:modified>
</cp:coreProperties>
</file>