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 w:val="0"/>
        <w:spacing w:line="360" w:lineRule="auto"/>
        <w:ind w:left="0" w:right="0" w:firstLine="0"/>
        <w:jc w:val="both"/>
        <w:rPr>
          <w:rFonts w:ascii="Liberation Serif" w:hAnsi="Liberation Serif" w:cs="Liberation Serif"/>
          <w:color w:val="auto"/>
          <w:sz w:val="24"/>
          <w:szCs w:val="24"/>
          <w:lang w:val="en"/>
        </w:rPr>
      </w:pPr>
      <w:r>
        <w:rPr>
          <w:rFonts w:ascii="Liberation Serif" w:hAnsi="Liberation Serif" w:cs="Liberation Serif"/>
          <w:color w:val="auto"/>
          <w:sz w:val="24"/>
          <w:szCs w:val="24"/>
          <w:lang w:val="en"/>
        </w:rPr>
        <w:t>Дополнительная таблица 2. Описанные в статье регуляторы, мишени и партнеры белков WOX A. thaliana и/или их ортологов</w:t>
      </w:r>
      <w:bookmarkStart w:id="0" w:name="__UnoMark__146593_1257475896"/>
      <w:bookmarkEnd w:id="0"/>
    </w:p>
    <w:tbl>
      <w:tblPr>
        <w:tblStyle w:val="3"/>
        <w:tblW w:w="9397" w:type="dxa"/>
        <w:tblInd w:w="-14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132"/>
        <w:gridCol w:w="3387"/>
        <w:gridCol w:w="2393"/>
        <w:gridCol w:w="2485"/>
      </w:tblGrid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 xml:space="preserve">Ген/белок 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Регуляторы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Партнеры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Мишени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28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WUS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(PHB/REV/PHV + ARR1/2), ARR1/2/10/12, SPLAYED, PHB, CsFUL1(A), (MIF2 + SlIMA), (KNU+SlKNU), (TPL + HDA19), MGOUN1, RBR1, OLTD1, BARD1, (AG + TFL2), (KNU + PRC2), ARF3, (UIF1 + ULT), ENO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TPL/TPR1/2/4/OsTPR1-3, HAM1-4, CsSPL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CLV3, GRP23, AG, MP, TPL, TPR1, 2, CLV1, HEC1, ARR5, 6, 7, 15, KAN1, KAN2, AS2, YAB3, TIR1, TMO6, TAR2, HaL1L и другие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MP, ARF2/3/4, KAN1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S-АМDC1, MtTPL, MtLUG, MtAN3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YUC5, MtAS2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WOX2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WOX3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MP, ARF2/3/4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HL6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OsYAB3, KAO, HL6 и другие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WOX4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MP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HAM4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6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WOX5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HAG1, (PLT1/2/3 + TCP20/21 + SCR), (JKD + SHR), BARD1, EIN3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 xml:space="preserve">TPL/TPR1-4, HAM2, 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keepNext w:val="0"/>
              <w:widowControl w:val="0"/>
              <w:spacing w:line="360" w:lineRule="auto"/>
              <w:ind w:left="0" w:right="1153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CYCD3;3, CDF4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WOX6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WOX7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CYCD6;1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WOX8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WRKY2, HDG11/12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WOX9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OsPIP5K1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CYCP2;1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WOX10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6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WOX11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tabs>
                <w:tab w:val="left" w:pos="2860"/>
              </w:tabs>
              <w:spacing w:line="360" w:lineRule="auto"/>
              <w:ind w:left="0" w:right="871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H3.15, EIN3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OsERF3, (OsADA2 + OsGCN5), JMJ705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LBD16/DH1, OsFRDL1, OsASR3, OsPIN9, OSH15, OsRR2 и другие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WOX12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WOX13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(PtrDRIF1 + PtrRAD1)</w:t>
            </w: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132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WOX14</w:t>
            </w:r>
          </w:p>
        </w:tc>
        <w:tc>
          <w:tcPr>
            <w:tcW w:w="3387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HAG1</w:t>
            </w:r>
          </w:p>
        </w:tc>
        <w:tc>
          <w:tcPr>
            <w:tcW w:w="2393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>
            <w:pPr>
              <w:keepNext w:val="0"/>
              <w:widowControl w:val="0"/>
              <w:spacing w:line="360" w:lineRule="auto"/>
              <w:ind w:left="0" w:right="0"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  <w:lang w:val="en" w:eastAsia="zh-CN"/>
              </w:rPr>
              <w:t>TMO6, LBD4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A8A8"/>
    <w:rsid w:val="7A7BA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overflowPunct w:val="0"/>
      <w:bidi w:val="0"/>
      <w:spacing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2020-10-16T21:45:00Z</dcterms:created>
  <dc:creator>varia</dc:creator>
  <cp:lastModifiedBy>varia</cp:lastModifiedBy>
  <dcterms:modified xsi:type="dcterms:W3CDTF">2020-10-16T21:45:53Z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