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89" w:rsidRPr="005D32E6" w:rsidRDefault="00946089" w:rsidP="0094608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46089">
        <w:rPr>
          <w:rFonts w:ascii="Times New Roman" w:hAnsi="Times New Roman"/>
          <w:kern w:val="0"/>
          <w:sz w:val="24"/>
          <w:szCs w:val="24"/>
          <w:lang w:eastAsia="en-US"/>
        </w:rPr>
        <w:t>Supplementary</w:t>
      </w:r>
      <w:r w:rsidRPr="005D32E6">
        <w:rPr>
          <w:rFonts w:ascii="Times New Roman" w:hAnsi="Times New Roman"/>
          <w:kern w:val="0"/>
          <w:sz w:val="24"/>
          <w:szCs w:val="24"/>
          <w:lang w:eastAsia="en-US"/>
        </w:rPr>
        <w:t xml:space="preserve"> </w:t>
      </w:r>
      <w:r w:rsidR="00CC2D47" w:rsidRPr="005D32E6">
        <w:rPr>
          <w:rFonts w:ascii="Times New Roman" w:hAnsi="Times New Roman"/>
          <w:sz w:val="24"/>
          <w:szCs w:val="24"/>
        </w:rPr>
        <w:t xml:space="preserve"> </w:t>
      </w:r>
    </w:p>
    <w:p w:rsidR="00946089" w:rsidRPr="00E6171F" w:rsidRDefault="00946089" w:rsidP="00946089">
      <w:pPr>
        <w:spacing w:line="360" w:lineRule="auto"/>
        <w:jc w:val="center"/>
        <w:rPr>
          <w:rFonts w:ascii="Times New Roman" w:hAnsi="Times New Roman"/>
          <w:noProof/>
          <w:sz w:val="24"/>
          <w:szCs w:val="21"/>
          <w:lang w:val="en-GB" w:eastAsia="en-US"/>
        </w:rPr>
      </w:pPr>
      <w:r w:rsidRPr="00E6171F">
        <w:rPr>
          <w:rFonts w:ascii="Times New Roman" w:hAnsi="Times New Roman"/>
          <w:noProof/>
          <w:sz w:val="24"/>
          <w:szCs w:val="21"/>
          <w:lang w:val="en-GB" w:eastAsia="en-US"/>
        </w:rPr>
        <w:t>STRUCTURAL ANALYSIS OF THE 5</w:t>
      </w:r>
      <w:r w:rsidRPr="005D32E6">
        <w:rPr>
          <w:rFonts w:ascii="Times New Roman" w:hAnsi="Times New Roman"/>
          <w:noProof/>
          <w:sz w:val="24"/>
          <w:szCs w:val="21"/>
          <w:lang w:val="en-GB" w:eastAsia="en-US"/>
        </w:rPr>
        <w:t>′</w:t>
      </w:r>
      <w:r w:rsidRPr="00E6171F">
        <w:rPr>
          <w:rFonts w:ascii="Times New Roman" w:hAnsi="Times New Roman"/>
          <w:noProof/>
          <w:sz w:val="24"/>
          <w:szCs w:val="21"/>
          <w:lang w:val="en-GB" w:eastAsia="en-US"/>
        </w:rPr>
        <w:t xml:space="preserve">-FLANKING REGION OF HUMAN ALPHA-FETOPROTEIN ENCODING GENE </w:t>
      </w:r>
    </w:p>
    <w:p w:rsidR="005D32E6" w:rsidRDefault="00946089" w:rsidP="005D32E6">
      <w:pPr>
        <w:jc w:val="center"/>
        <w:rPr>
          <w:rFonts w:ascii="Times New Roman" w:hAnsi="Times New Roman"/>
          <w:sz w:val="24"/>
          <w:szCs w:val="24"/>
        </w:rPr>
      </w:pPr>
      <w:r w:rsidRPr="00E6171F">
        <w:rPr>
          <w:rFonts w:ascii="Times New Roman" w:hAnsi="Times New Roman"/>
          <w:noProof/>
          <w:sz w:val="24"/>
          <w:szCs w:val="21"/>
          <w:lang w:val="en-GB" w:eastAsia="en-US"/>
        </w:rPr>
        <w:t>C. Zhang, H. J. Zhao, J. Wang</w:t>
      </w:r>
      <w:r w:rsidRPr="00E6171F">
        <w:rPr>
          <w:rFonts w:ascii="Times New Roman" w:hAnsi="Times New Roman" w:hint="eastAsia"/>
          <w:noProof/>
          <w:sz w:val="24"/>
          <w:szCs w:val="21"/>
          <w:lang w:val="en-GB" w:eastAsia="en-US"/>
        </w:rPr>
        <w:t>,</w:t>
      </w:r>
      <w:r w:rsidRPr="00E6171F">
        <w:rPr>
          <w:rFonts w:ascii="Times New Roman" w:hAnsi="Times New Roman"/>
          <w:noProof/>
          <w:sz w:val="24"/>
          <w:szCs w:val="21"/>
          <w:lang w:val="en-GB" w:eastAsia="en-US"/>
        </w:rPr>
        <w:t xml:space="preserve"> W. Y. Zhou, T. J. Zhang</w:t>
      </w:r>
      <w:r w:rsidRPr="005D32E6">
        <w:rPr>
          <w:rFonts w:ascii="Times New Roman" w:hAnsi="Times New Roman"/>
          <w:noProof/>
          <w:sz w:val="24"/>
          <w:szCs w:val="21"/>
          <w:lang w:val="en-GB" w:eastAsia="en-US"/>
        </w:rPr>
        <w:t>,</w:t>
      </w:r>
      <w:r w:rsidRPr="00E6171F">
        <w:rPr>
          <w:rFonts w:ascii="Times New Roman" w:hAnsi="Times New Roman"/>
          <w:noProof/>
          <w:sz w:val="24"/>
          <w:szCs w:val="21"/>
          <w:lang w:val="en-GB" w:eastAsia="en-US"/>
        </w:rPr>
        <w:t xml:space="preserve"> C. B. Zhang</w:t>
      </w:r>
    </w:p>
    <w:p w:rsidR="005D32E6" w:rsidRDefault="005D32E6" w:rsidP="005D32E6">
      <w:pPr>
        <w:ind w:left="-709"/>
        <w:jc w:val="center"/>
        <w:rPr>
          <w:rFonts w:ascii="Times New Roman" w:eastAsia="AdvPSTim-I" w:hAnsi="Times New Roman"/>
          <w:b/>
          <w:color w:val="000000"/>
          <w:kern w:val="0"/>
          <w:sz w:val="24"/>
        </w:rPr>
      </w:pPr>
    </w:p>
    <w:p w:rsidR="00CC2D47" w:rsidRPr="005D32E6" w:rsidRDefault="00CC2D47" w:rsidP="005D32E6">
      <w:pPr>
        <w:ind w:left="-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D32E6">
        <w:rPr>
          <w:rFonts w:ascii="Times New Roman" w:eastAsia="AdvPSTim-I" w:hAnsi="Times New Roman"/>
          <w:b/>
          <w:color w:val="000000"/>
          <w:kern w:val="0"/>
          <w:sz w:val="24"/>
        </w:rPr>
        <w:t>Table 1</w:t>
      </w:r>
      <w:r w:rsidR="00946089" w:rsidRPr="005D32E6">
        <w:rPr>
          <w:rFonts w:ascii="Times New Roman" w:eastAsia="AdvPSTim-I" w:hAnsi="Times New Roman"/>
          <w:b/>
          <w:color w:val="000000"/>
          <w:kern w:val="0"/>
          <w:sz w:val="24"/>
        </w:rPr>
        <w:t>S.</w:t>
      </w:r>
      <w:r w:rsidR="00946089">
        <w:rPr>
          <w:rFonts w:ascii="Times New Roman" w:eastAsia="AdvPSTim-I" w:hAnsi="Times New Roman"/>
          <w:color w:val="000000"/>
          <w:kern w:val="0"/>
          <w:sz w:val="24"/>
        </w:rPr>
        <w:t xml:space="preserve"> </w:t>
      </w:r>
      <w:r w:rsidRPr="00CC2D47">
        <w:rPr>
          <w:rFonts w:ascii="Times New Roman" w:eastAsia="AdvPSTim" w:hAnsi="Times New Roman"/>
          <w:color w:val="000000"/>
          <w:kern w:val="0"/>
          <w:sz w:val="24"/>
        </w:rPr>
        <w:t>Sequences of</w:t>
      </w:r>
      <w:r>
        <w:rPr>
          <w:rFonts w:ascii="Times New Roman" w:eastAsia="AdvPSTim" w:hAnsi="Times New Roman"/>
          <w:color w:val="000000"/>
          <w:kern w:val="0"/>
          <w:sz w:val="24"/>
        </w:rPr>
        <w:t xml:space="preserve"> oligonucleotides used for</w:t>
      </w:r>
      <w:r w:rsidRPr="00AA74AD">
        <w:rPr>
          <w:rFonts w:ascii="Times New Roman" w:eastAsia="AdvPSTim" w:hAnsi="Times New Roman"/>
          <w:color w:val="000000"/>
          <w:kern w:val="0"/>
          <w:sz w:val="24"/>
        </w:rPr>
        <w:t xml:space="preserve"> </w:t>
      </w:r>
      <w:proofErr w:type="spellStart"/>
      <w:r w:rsidRPr="00AA74AD">
        <w:rPr>
          <w:rFonts w:ascii="Times New Roman" w:hAnsi="Times New Roman"/>
          <w:color w:val="000000"/>
          <w:sz w:val="24"/>
        </w:rPr>
        <w:t>qRT</w:t>
      </w:r>
      <w:proofErr w:type="spellEnd"/>
      <w:r w:rsidRPr="00AA74AD">
        <w:rPr>
          <w:rFonts w:ascii="Times New Roman" w:hAnsi="Times New Roman"/>
          <w:color w:val="000000"/>
          <w:sz w:val="24"/>
        </w:rPr>
        <w:t>-PCR</w:t>
      </w:r>
      <w:r w:rsidRPr="00CC2D47">
        <w:rPr>
          <w:rFonts w:ascii="Times New Roman" w:eastAsia="AdvPSTim" w:hAnsi="Times New Roman"/>
          <w:color w:val="000000"/>
          <w:kern w:val="0"/>
          <w:sz w:val="24"/>
        </w:rPr>
        <w:t xml:space="preserve"> </w:t>
      </w:r>
      <w:r>
        <w:rPr>
          <w:rFonts w:ascii="Times New Roman" w:eastAsia="AdvPSTim" w:hAnsi="Times New Roman"/>
          <w:color w:val="000000"/>
          <w:kern w:val="0"/>
          <w:sz w:val="24"/>
        </w:rPr>
        <w:t xml:space="preserve">and </w:t>
      </w:r>
      <w:r w:rsidRPr="00CC2D47">
        <w:rPr>
          <w:rFonts w:ascii="Times New Roman" w:eastAsia="AdvPSTim" w:hAnsi="Times New Roman"/>
          <w:color w:val="000000"/>
          <w:kern w:val="0"/>
          <w:sz w:val="24"/>
        </w:rPr>
        <w:t>plasmid constructs assays.</w:t>
      </w:r>
    </w:p>
    <w:p w:rsidR="005D32E6" w:rsidRDefault="005D32E6" w:rsidP="00CC2D47">
      <w:pPr>
        <w:jc w:val="center"/>
        <w:rPr>
          <w:rFonts w:ascii="Times New Roman" w:eastAsia="AdvPSTim" w:hAnsi="Times New Roman"/>
          <w:color w:val="000000"/>
          <w:kern w:val="0"/>
          <w:sz w:val="24"/>
        </w:rPr>
      </w:pPr>
    </w:p>
    <w:tbl>
      <w:tblPr>
        <w:tblW w:w="10624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993"/>
        <w:gridCol w:w="141"/>
        <w:gridCol w:w="1843"/>
        <w:gridCol w:w="392"/>
        <w:gridCol w:w="4943"/>
        <w:gridCol w:w="193"/>
        <w:gridCol w:w="985"/>
      </w:tblGrid>
      <w:tr w:rsidR="005D32E6" w:rsidRPr="002A480C" w:rsidTr="0032133F">
        <w:trPr>
          <w:trHeight w:val="397"/>
          <w:jc w:val="center"/>
        </w:trPr>
        <w:tc>
          <w:tcPr>
            <w:tcW w:w="10624" w:type="dxa"/>
            <w:gridSpan w:val="8"/>
            <w:tcBorders>
              <w:top w:val="single" w:sz="12" w:space="0" w:color="auto"/>
              <w:bottom w:val="single" w:sz="6" w:space="0" w:color="auto"/>
            </w:tcBorders>
          </w:tcPr>
          <w:p w:rsidR="005D32E6" w:rsidRPr="002A480C" w:rsidRDefault="005D32E6" w:rsidP="00321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Pr="002A480C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Oligonucleotides sequences      </w:t>
            </w:r>
            <w:r w:rsidRPr="002A480C">
              <w:rPr>
                <w:rFonts w:ascii="Times New Roman" w:hAnsi="Times New Roman"/>
                <w:bCs/>
                <w:sz w:val="24"/>
                <w:szCs w:val="24"/>
              </w:rPr>
              <w:t xml:space="preserve">   Product size(</w:t>
            </w:r>
            <w:proofErr w:type="spellStart"/>
            <w:r w:rsidRPr="002A480C">
              <w:rPr>
                <w:rFonts w:ascii="Times New Roman" w:hAnsi="Times New Roman"/>
                <w:bCs/>
                <w:sz w:val="24"/>
                <w:szCs w:val="24"/>
              </w:rPr>
              <w:t>bp</w:t>
            </w:r>
            <w:proofErr w:type="spellEnd"/>
            <w:r w:rsidRPr="002A480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5D32E6" w:rsidRPr="002A480C" w:rsidTr="0032133F">
        <w:trPr>
          <w:trHeight w:val="397"/>
          <w:jc w:val="center"/>
        </w:trPr>
        <w:tc>
          <w:tcPr>
            <w:tcW w:w="4503" w:type="dxa"/>
            <w:gridSpan w:val="5"/>
            <w:tcBorders>
              <w:top w:val="single" w:sz="2" w:space="0" w:color="948A54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A480C">
              <w:rPr>
                <w:rFonts w:ascii="Times New Roman" w:hAnsi="Times New Roman"/>
                <w:b/>
                <w:sz w:val="24"/>
                <w:szCs w:val="24"/>
              </w:rPr>
              <w:t>Primers for plasmid constructs</w:t>
            </w:r>
          </w:p>
        </w:tc>
        <w:tc>
          <w:tcPr>
            <w:tcW w:w="4943" w:type="dxa"/>
            <w:tcBorders>
              <w:top w:val="single" w:sz="2" w:space="0" w:color="948A54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2" w:space="0" w:color="948A54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6" w:rsidRPr="002A480C" w:rsidTr="0032133F">
        <w:trPr>
          <w:trHeight w:val="397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DBE5F1"/>
          </w:tcPr>
          <w:p w:rsidR="005D32E6" w:rsidRPr="002A480C" w:rsidRDefault="005D32E6" w:rsidP="00321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2"/>
                <w:szCs w:val="24"/>
              </w:rPr>
              <w:t>AFP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DBE5F1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pLuc1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BE5F1"/>
          </w:tcPr>
          <w:p w:rsidR="005D32E6" w:rsidRPr="002A480C" w:rsidRDefault="005D32E6" w:rsidP="00321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Sense</w:t>
            </w: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  <w:shd w:val="clear" w:color="auto" w:fill="DBE5F1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5’-GGGGTACCGGCAAGCTTATATAGTTTGC-3’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DBE5F1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1871</w:t>
            </w:r>
          </w:p>
        </w:tc>
      </w:tr>
      <w:tr w:rsidR="005D32E6" w:rsidRPr="002A480C" w:rsidTr="0032133F">
        <w:trPr>
          <w:trHeight w:val="397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Antisense</w:t>
            </w: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5’- CGACGCGTCTATTCCATATTCATTTC-3’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6" w:rsidRPr="002A480C" w:rsidTr="0032133F">
        <w:trPr>
          <w:trHeight w:val="397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DBE5F1"/>
          </w:tcPr>
          <w:p w:rsidR="005D32E6" w:rsidRPr="002A480C" w:rsidRDefault="005D32E6" w:rsidP="00321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DBE5F1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pLuc1-1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BE5F1"/>
          </w:tcPr>
          <w:p w:rsidR="005D32E6" w:rsidRPr="002A480C" w:rsidRDefault="005D32E6" w:rsidP="00321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Sense</w:t>
            </w: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  <w:shd w:val="clear" w:color="auto" w:fill="DBE5F1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5’-GGGGTACC</w:t>
            </w:r>
            <w:r w:rsidRPr="002A480C">
              <w:rPr>
                <w:rFonts w:ascii="Times New Roman" w:hAnsi="Times New Roman"/>
                <w:caps/>
                <w:sz w:val="24"/>
                <w:szCs w:val="24"/>
              </w:rPr>
              <w:t>ctaacaaatg aatggg</w:t>
            </w:r>
            <w:r w:rsidRPr="002A480C">
              <w:rPr>
                <w:rFonts w:ascii="Times New Roman" w:hAnsi="Times New Roman"/>
                <w:sz w:val="24"/>
                <w:szCs w:val="24"/>
              </w:rPr>
              <w:t>-3’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DBE5F1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1567</w:t>
            </w:r>
          </w:p>
        </w:tc>
      </w:tr>
      <w:tr w:rsidR="005D32E6" w:rsidRPr="002A480C" w:rsidTr="0032133F">
        <w:trPr>
          <w:trHeight w:val="397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Antisense</w:t>
            </w: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5’- CGACGCGTCTATTCCATATTCATTTC-3’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6" w:rsidRPr="002A480C" w:rsidTr="0032133F">
        <w:trPr>
          <w:trHeight w:val="397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DBE5F1"/>
          </w:tcPr>
          <w:p w:rsidR="005D32E6" w:rsidRPr="002A480C" w:rsidRDefault="005D32E6" w:rsidP="00321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DBE5F1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pLuc2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BE5F1"/>
          </w:tcPr>
          <w:p w:rsidR="005D32E6" w:rsidRPr="002A480C" w:rsidRDefault="005D32E6" w:rsidP="00321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Sense</w:t>
            </w: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  <w:shd w:val="clear" w:color="auto" w:fill="DBE5F1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5’- GGGGTACCCACCTGTGAAGCTTTAG-3’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DBE5F1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</w:tr>
      <w:tr w:rsidR="005D32E6" w:rsidRPr="002A480C" w:rsidTr="0032133F">
        <w:trPr>
          <w:trHeight w:val="397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Antisense</w:t>
            </w: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5’- CGACGCGTCTATTCCATATTCATTTC-3’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6" w:rsidRPr="002A480C" w:rsidTr="0032133F">
        <w:trPr>
          <w:trHeight w:val="397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DBE5F1"/>
          </w:tcPr>
          <w:p w:rsidR="005D32E6" w:rsidRPr="002A480C" w:rsidRDefault="005D32E6" w:rsidP="00321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DBE5F1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pLuc2-1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BE5F1"/>
          </w:tcPr>
          <w:p w:rsidR="005D32E6" w:rsidRPr="002A480C" w:rsidRDefault="005D32E6" w:rsidP="00321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Sense</w:t>
            </w: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  <w:shd w:val="clear" w:color="auto" w:fill="DBE5F1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5’- GGGGTACC</w:t>
            </w:r>
            <w:r w:rsidRPr="002A480C">
              <w:rPr>
                <w:rFonts w:ascii="Times New Roman" w:hAnsi="Times New Roman"/>
                <w:caps/>
                <w:sz w:val="24"/>
                <w:szCs w:val="24"/>
              </w:rPr>
              <w:t>acatcgcata ctaaatac</w:t>
            </w:r>
            <w:r w:rsidRPr="002A480C">
              <w:rPr>
                <w:rFonts w:ascii="Times New Roman" w:hAnsi="Times New Roman"/>
                <w:sz w:val="24"/>
                <w:szCs w:val="24"/>
              </w:rPr>
              <w:t>-3’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DBE5F1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677</w:t>
            </w:r>
          </w:p>
        </w:tc>
      </w:tr>
      <w:tr w:rsidR="005D32E6" w:rsidRPr="002A480C" w:rsidTr="0032133F">
        <w:trPr>
          <w:trHeight w:val="397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Antisense</w:t>
            </w: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5’- CGACGCGTCTATTCCATATTCATTTC-3’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6" w:rsidRPr="002A480C" w:rsidTr="0032133F">
        <w:trPr>
          <w:trHeight w:val="397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DBE5F1"/>
          </w:tcPr>
          <w:p w:rsidR="005D32E6" w:rsidRPr="002A480C" w:rsidRDefault="005D32E6" w:rsidP="00321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DBE5F1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pLuc3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BE5F1"/>
          </w:tcPr>
          <w:p w:rsidR="005D32E6" w:rsidRPr="002A480C" w:rsidRDefault="005D32E6" w:rsidP="00321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Sense</w:t>
            </w: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  <w:shd w:val="clear" w:color="auto" w:fill="DBE5F1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5’- GGGGTACCCCTGGCATATGATAGG-3’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DBE5F1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</w:tr>
      <w:tr w:rsidR="005D32E6" w:rsidRPr="002A480C" w:rsidTr="0032133F">
        <w:trPr>
          <w:trHeight w:val="397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Antisense</w:t>
            </w: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5’- CGACGCGTCTATTCCATATTCATTTC-3’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6" w:rsidRPr="002A480C" w:rsidTr="0032133F">
        <w:trPr>
          <w:trHeight w:val="397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DBE5F1"/>
          </w:tcPr>
          <w:p w:rsidR="005D32E6" w:rsidRPr="002A480C" w:rsidRDefault="005D32E6" w:rsidP="00321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DBE5F1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pLuc3-1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BE5F1"/>
          </w:tcPr>
          <w:p w:rsidR="005D32E6" w:rsidRPr="002A480C" w:rsidRDefault="005D32E6" w:rsidP="00321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Sense</w:t>
            </w: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  <w:shd w:val="clear" w:color="auto" w:fill="DBE5F1"/>
          </w:tcPr>
          <w:p w:rsidR="005D32E6" w:rsidRPr="002A480C" w:rsidRDefault="005D32E6" w:rsidP="0032133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b/>
                <w:caps/>
                <w:color w:val="000000"/>
                <w:kern w:val="0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5’- GGGGTAC</w:t>
            </w:r>
            <w:r w:rsidRPr="002A480C">
              <w:rPr>
                <w:rFonts w:ascii="Times New Roman" w:hAnsi="Times New Roman"/>
                <w:caps/>
                <w:sz w:val="24"/>
                <w:szCs w:val="24"/>
              </w:rPr>
              <w:t>Cgtttgaggagaatatttg</w:t>
            </w:r>
            <w:r w:rsidRPr="002A480C">
              <w:rPr>
                <w:rFonts w:ascii="Times New Roman" w:hAnsi="Times New Roman"/>
                <w:sz w:val="24"/>
                <w:szCs w:val="24"/>
              </w:rPr>
              <w:t>-3’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DBE5F1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</w:tr>
      <w:tr w:rsidR="005D32E6" w:rsidRPr="002A480C" w:rsidTr="0032133F">
        <w:trPr>
          <w:trHeight w:val="397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Antisense</w:t>
            </w: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5’- CGACGCGTCTATTCCATATTCATTTC-3’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6" w:rsidRPr="002A480C" w:rsidTr="0032133F">
        <w:trPr>
          <w:trHeight w:val="397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DBE5F1"/>
          </w:tcPr>
          <w:p w:rsidR="005D32E6" w:rsidRPr="002A480C" w:rsidRDefault="005D32E6" w:rsidP="00321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DBE5F1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pLuc4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BE5F1"/>
          </w:tcPr>
          <w:p w:rsidR="005D32E6" w:rsidRPr="002A480C" w:rsidRDefault="005D32E6" w:rsidP="00321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Sense</w:t>
            </w: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  <w:shd w:val="clear" w:color="auto" w:fill="DBE5F1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5’- GGGGTACCCTCTGTGTCCTTGAAC-3’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DBE5F1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5D32E6" w:rsidRPr="002A480C" w:rsidTr="0032133F">
        <w:trPr>
          <w:trHeight w:val="397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Antisense</w:t>
            </w: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5’- CGACGCGTCTATTCCATATTCATTTC-3’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6" w:rsidRPr="002A480C" w:rsidTr="0032133F">
        <w:trPr>
          <w:trHeight w:val="397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D32E6" w:rsidRPr="002A480C" w:rsidRDefault="005D32E6" w:rsidP="0032133F">
            <w:pPr>
              <w:ind w:leftChars="-67" w:left="-14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2"/>
                <w:szCs w:val="24"/>
              </w:rPr>
              <w:t>GADD45α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pLuc-1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D32E6" w:rsidRPr="002A480C" w:rsidRDefault="005D32E6" w:rsidP="00321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Sense</w:t>
            </w: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5’-GGGGTACCTTTGCAGAAATTAC-3’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1626</w:t>
            </w:r>
          </w:p>
        </w:tc>
      </w:tr>
      <w:tr w:rsidR="005D32E6" w:rsidRPr="002A480C" w:rsidTr="0032133F">
        <w:trPr>
          <w:trHeight w:val="397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Antisense</w:t>
            </w: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5’-CGACGCGTATTGCAAACTGCAGGTC-3’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6" w:rsidRPr="002A480C" w:rsidTr="0032133F">
        <w:trPr>
          <w:trHeight w:val="397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pLuc-2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D32E6" w:rsidRPr="002A480C" w:rsidRDefault="005D32E6" w:rsidP="00321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Sense</w:t>
            </w: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5’- GGGGTACCGCTTTCTGTGGAAAAGAT -3’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979</w:t>
            </w:r>
          </w:p>
        </w:tc>
      </w:tr>
      <w:tr w:rsidR="005D32E6" w:rsidRPr="002A480C" w:rsidTr="0032133F">
        <w:trPr>
          <w:trHeight w:val="397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Antisense</w:t>
            </w: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5’-CGACGCGTATTGCAAACTGCAGGTC-3’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6" w:rsidRPr="002A480C" w:rsidTr="0032133F">
        <w:trPr>
          <w:trHeight w:val="397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pLuc-3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D32E6" w:rsidRPr="002A480C" w:rsidRDefault="005D32E6" w:rsidP="00321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Sense</w:t>
            </w: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5’- GGGGTACCGTGCCGCAACTATTATAG -3’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</w:tr>
      <w:tr w:rsidR="005D32E6" w:rsidRPr="002A480C" w:rsidTr="0032133F">
        <w:trPr>
          <w:trHeight w:val="397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Antisense</w:t>
            </w: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5’-CGACGCGTATTGCAAACTGCAGGTC-3’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6" w:rsidRPr="002A480C" w:rsidTr="0032133F">
        <w:trPr>
          <w:trHeight w:val="397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pLuc-4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D32E6" w:rsidRPr="002A480C" w:rsidRDefault="005D32E6" w:rsidP="00321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Sense</w:t>
            </w: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5’- GGGGTACCTTTTCCGCTCCTCTCAAC -3’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</w:tr>
      <w:tr w:rsidR="005D32E6" w:rsidRPr="002A480C" w:rsidTr="0032133F">
        <w:trPr>
          <w:trHeight w:val="397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Antisense</w:t>
            </w: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5’-CGACGCGTATTGCAAACTGCAGGTC-3’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6" w:rsidRPr="002A480C" w:rsidTr="0032133F">
        <w:trPr>
          <w:trHeight w:val="397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D32E6" w:rsidRPr="002A480C" w:rsidRDefault="005D32E6" w:rsidP="003213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pLuc-5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D32E6" w:rsidRPr="002A480C" w:rsidRDefault="005D32E6" w:rsidP="00321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Sense</w:t>
            </w: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5’-GGGGTACCAATTAGTGTCGTGCGGC-3’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</w:tr>
      <w:tr w:rsidR="005D32E6" w:rsidRPr="002A480C" w:rsidTr="0032133F">
        <w:trPr>
          <w:trHeight w:val="397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Antisense</w:t>
            </w: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5’-CGACGCGTATTGCAAACTGCAGGTC-3’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6" w:rsidRPr="002A480C" w:rsidTr="0032133F">
        <w:trPr>
          <w:trHeight w:val="397"/>
          <w:jc w:val="center"/>
        </w:trPr>
        <w:tc>
          <w:tcPr>
            <w:tcW w:w="4111" w:type="dxa"/>
            <w:gridSpan w:val="4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D32E6" w:rsidRPr="002A480C" w:rsidRDefault="005D32E6" w:rsidP="0032133F">
            <w:pPr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b/>
                <w:sz w:val="24"/>
                <w:szCs w:val="24"/>
              </w:rPr>
              <w:t xml:space="preserve">Primers for </w:t>
            </w:r>
            <w:proofErr w:type="spellStart"/>
            <w:r w:rsidRPr="002A480C">
              <w:rPr>
                <w:rFonts w:ascii="Times New Roman" w:hAnsi="Times New Roman"/>
                <w:b/>
                <w:sz w:val="24"/>
                <w:szCs w:val="24"/>
              </w:rPr>
              <w:t>qRT</w:t>
            </w:r>
            <w:proofErr w:type="spellEnd"/>
            <w:r w:rsidRPr="002A480C">
              <w:rPr>
                <w:rFonts w:ascii="Times New Roman" w:hAnsi="Times New Roman"/>
                <w:b/>
                <w:sz w:val="24"/>
                <w:szCs w:val="24"/>
              </w:rPr>
              <w:t>-PCR</w:t>
            </w: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6" w:rsidRPr="002A480C" w:rsidTr="0032133F">
        <w:trPr>
          <w:trHeight w:val="397"/>
          <w:jc w:val="center"/>
        </w:trPr>
        <w:tc>
          <w:tcPr>
            <w:tcW w:w="21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hint="eastAsia"/>
                <w:sz w:val="24"/>
                <w:szCs w:val="24"/>
              </w:rPr>
              <w:t>irefly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luciferase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Sense</w:t>
            </w: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D32E6" w:rsidRPr="006772BC" w:rsidRDefault="005D32E6" w:rsidP="0032133F">
            <w:pPr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5’-</w:t>
            </w:r>
            <w:r w:rsidRPr="00EF188F">
              <w:rPr>
                <w:rFonts w:ascii="Times New Roman" w:hAnsi="Times New Roman"/>
                <w:sz w:val="24"/>
                <w:szCs w:val="24"/>
              </w:rPr>
              <w:t>GCTCTGCCTCATAGAACTG</w:t>
            </w:r>
            <w:r w:rsidRPr="002A480C">
              <w:rPr>
                <w:rFonts w:ascii="Times New Roman" w:hAnsi="Times New Roman"/>
                <w:sz w:val="24"/>
                <w:szCs w:val="24"/>
              </w:rPr>
              <w:t>-3’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5D32E6" w:rsidRPr="002A480C" w:rsidTr="0032133F">
        <w:trPr>
          <w:trHeight w:val="397"/>
          <w:jc w:val="center"/>
        </w:trPr>
        <w:tc>
          <w:tcPr>
            <w:tcW w:w="1134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D32E6" w:rsidRPr="002A480C" w:rsidRDefault="005D32E6" w:rsidP="003213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D32E6" w:rsidRPr="002A480C" w:rsidRDefault="005D32E6" w:rsidP="00321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Antisense</w:t>
            </w: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5’-</w:t>
            </w:r>
            <w:r w:rsidRPr="00EF188F">
              <w:rPr>
                <w:rFonts w:ascii="Times New Roman" w:hAnsi="Times New Roman"/>
                <w:sz w:val="24"/>
                <w:szCs w:val="24"/>
              </w:rPr>
              <w:t>TGATGGAATGGAACAACACT</w:t>
            </w:r>
            <w:r w:rsidRPr="002A480C">
              <w:rPr>
                <w:rFonts w:ascii="Times New Roman" w:hAnsi="Times New Roman"/>
                <w:sz w:val="24"/>
                <w:szCs w:val="24"/>
              </w:rPr>
              <w:t>-3’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2E6" w:rsidRPr="002A480C" w:rsidTr="0032133F">
        <w:trPr>
          <w:trHeight w:val="397"/>
          <w:jc w:val="center"/>
        </w:trPr>
        <w:tc>
          <w:tcPr>
            <w:tcW w:w="21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80C">
              <w:rPr>
                <w:rFonts w:ascii="Times New Roman" w:hAnsi="Times New Roman"/>
                <w:sz w:val="24"/>
                <w:szCs w:val="24"/>
              </w:rPr>
              <w:t>Renilla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luciferase</w:t>
            </w: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Sense</w:t>
            </w:r>
          </w:p>
        </w:tc>
        <w:tc>
          <w:tcPr>
            <w:tcW w:w="552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5’-</w:t>
            </w:r>
            <w:r w:rsidRPr="006772BC">
              <w:rPr>
                <w:rFonts w:ascii="Times New Roman" w:hAnsi="Times New Roman"/>
                <w:sz w:val="24"/>
                <w:szCs w:val="24"/>
              </w:rPr>
              <w:t>TCGTCGTCCAACATTATCAT</w:t>
            </w:r>
            <w:r w:rsidRPr="002A480C">
              <w:rPr>
                <w:rFonts w:ascii="Times New Roman" w:hAnsi="Times New Roman"/>
                <w:sz w:val="24"/>
                <w:szCs w:val="24"/>
              </w:rPr>
              <w:t>-3’</w:t>
            </w:r>
          </w:p>
        </w:tc>
        <w:tc>
          <w:tcPr>
            <w:tcW w:w="985" w:type="dxa"/>
            <w:tcBorders>
              <w:top w:val="nil"/>
              <w:bottom w:val="nil"/>
            </w:tcBorders>
            <w:shd w:val="clear" w:color="auto" w:fill="auto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</w:tr>
      <w:tr w:rsidR="005D32E6" w:rsidRPr="002A480C" w:rsidTr="0032133F">
        <w:trPr>
          <w:trHeight w:val="397"/>
          <w:jc w:val="center"/>
        </w:trPr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DBE5F1" w:themeFill="accent1" w:themeFillTint="33"/>
          </w:tcPr>
          <w:p w:rsidR="005D32E6" w:rsidRPr="002A480C" w:rsidRDefault="005D32E6" w:rsidP="003213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shd w:val="clear" w:color="auto" w:fill="DBE5F1" w:themeFill="accent1" w:themeFillTint="33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12" w:space="0" w:color="auto"/>
            </w:tcBorders>
            <w:shd w:val="clear" w:color="auto" w:fill="DBE5F1" w:themeFill="accent1" w:themeFillTint="33"/>
          </w:tcPr>
          <w:p w:rsidR="005D32E6" w:rsidRPr="002A480C" w:rsidRDefault="005D32E6" w:rsidP="003213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Antisense</w:t>
            </w:r>
          </w:p>
        </w:tc>
        <w:tc>
          <w:tcPr>
            <w:tcW w:w="5528" w:type="dxa"/>
            <w:gridSpan w:val="3"/>
            <w:tcBorders>
              <w:top w:val="nil"/>
              <w:bottom w:val="single" w:sz="12" w:space="0" w:color="auto"/>
            </w:tcBorders>
            <w:shd w:val="clear" w:color="auto" w:fill="DBE5F1" w:themeFill="accent1" w:themeFillTint="33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480C">
              <w:rPr>
                <w:rFonts w:ascii="Times New Roman" w:hAnsi="Times New Roman"/>
                <w:sz w:val="24"/>
                <w:szCs w:val="24"/>
              </w:rPr>
              <w:t>5’-</w:t>
            </w:r>
            <w:r w:rsidRPr="006772BC">
              <w:rPr>
                <w:rFonts w:ascii="Times New Roman" w:hAnsi="Times New Roman"/>
                <w:sz w:val="24"/>
                <w:szCs w:val="24"/>
              </w:rPr>
              <w:t>GCACCTTCAACAATAGCATT</w:t>
            </w:r>
            <w:r w:rsidRPr="002A480C">
              <w:rPr>
                <w:rFonts w:ascii="Times New Roman" w:hAnsi="Times New Roman"/>
                <w:sz w:val="24"/>
                <w:szCs w:val="24"/>
              </w:rPr>
              <w:t>-3’</w:t>
            </w:r>
          </w:p>
        </w:tc>
        <w:tc>
          <w:tcPr>
            <w:tcW w:w="985" w:type="dxa"/>
            <w:tcBorders>
              <w:top w:val="nil"/>
              <w:bottom w:val="single" w:sz="12" w:space="0" w:color="auto"/>
            </w:tcBorders>
            <w:shd w:val="clear" w:color="auto" w:fill="DBE5F1" w:themeFill="accent1" w:themeFillTint="33"/>
          </w:tcPr>
          <w:p w:rsidR="005D32E6" w:rsidRPr="002A480C" w:rsidRDefault="005D32E6" w:rsidP="0032133F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32E6" w:rsidRPr="00CC2D47" w:rsidRDefault="005D32E6" w:rsidP="00CC2D47">
      <w:pPr>
        <w:jc w:val="center"/>
        <w:rPr>
          <w:rFonts w:ascii="Times New Roman" w:eastAsia="AdvPSTim" w:hAnsi="Times New Roman"/>
          <w:color w:val="000000"/>
          <w:kern w:val="0"/>
          <w:sz w:val="24"/>
        </w:rPr>
      </w:pPr>
    </w:p>
    <w:p w:rsidR="00CC2D47" w:rsidRPr="00CC2D47" w:rsidRDefault="00CC2D47" w:rsidP="00CC2D47">
      <w:pPr>
        <w:jc w:val="center"/>
        <w:rPr>
          <w:rFonts w:ascii="Times New Roman" w:eastAsia="AdvPSTim" w:hAnsi="Times New Roman"/>
          <w:color w:val="000000"/>
          <w:kern w:val="0"/>
          <w:sz w:val="24"/>
        </w:rPr>
      </w:pPr>
    </w:p>
    <w:p w:rsidR="00946089" w:rsidRPr="00946089" w:rsidRDefault="00946089" w:rsidP="00946089">
      <w:pPr>
        <w:spacing w:line="360" w:lineRule="auto"/>
        <w:rPr>
          <w:rFonts w:ascii="Times New Roman" w:hAnsi="Times New Roman"/>
          <w:b/>
          <w:kern w:val="0"/>
          <w:sz w:val="24"/>
          <w:szCs w:val="24"/>
          <w:lang w:eastAsia="en-US"/>
        </w:rPr>
      </w:pPr>
    </w:p>
    <w:p w:rsidR="00946089" w:rsidRPr="00946089" w:rsidRDefault="00946089" w:rsidP="00946089">
      <w:pPr>
        <w:spacing w:line="360" w:lineRule="auto"/>
        <w:rPr>
          <w:rFonts w:ascii="Times New Roman" w:hAnsi="Times New Roman"/>
          <w:b/>
          <w:kern w:val="0"/>
          <w:sz w:val="24"/>
          <w:szCs w:val="24"/>
          <w:lang w:eastAsia="en-US"/>
        </w:rPr>
      </w:pPr>
      <w:r>
        <w:rPr>
          <w:rFonts w:ascii="Times New Roman" w:hAnsi="Times New Roman"/>
          <w:b/>
          <w:noProof/>
          <w:kern w:val="0"/>
          <w:sz w:val="24"/>
          <w:szCs w:val="24"/>
          <w:lang w:val="ru-RU" w:eastAsia="ru-RU"/>
        </w:rPr>
        <w:drawing>
          <wp:inline distT="0" distB="0" distL="0" distR="0">
            <wp:extent cx="5257800" cy="3190875"/>
            <wp:effectExtent l="0" t="0" r="0" b="9525"/>
            <wp:docPr id="2" name="Рисунок 2" descr="图片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S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089" w:rsidRPr="00946089" w:rsidRDefault="00946089" w:rsidP="00946089">
      <w:pPr>
        <w:spacing w:after="200" w:line="360" w:lineRule="auto"/>
        <w:contextualSpacing/>
        <w:rPr>
          <w:rFonts w:ascii="Times New Roman" w:hAnsi="Times New Roman"/>
          <w:b/>
          <w:bCs/>
          <w:noProof/>
          <w:sz w:val="24"/>
          <w:szCs w:val="24"/>
          <w:lang w:val="en-GB" w:eastAsia="en-US"/>
        </w:rPr>
      </w:pPr>
      <w:proofErr w:type="gramStart"/>
      <w:r w:rsidRPr="00946089">
        <w:rPr>
          <w:rFonts w:ascii="Times New Roman" w:hAnsi="Times New Roman"/>
          <w:b/>
          <w:kern w:val="0"/>
          <w:sz w:val="24"/>
          <w:szCs w:val="24"/>
          <w:lang w:eastAsia="en-US"/>
        </w:rPr>
        <w:t xml:space="preserve">Supplementary Figure </w:t>
      </w:r>
      <w:r w:rsidRPr="00946089">
        <w:rPr>
          <w:rFonts w:ascii="Times New Roman" w:hAnsi="Times New Roman"/>
          <w:b/>
          <w:kern w:val="0"/>
          <w:sz w:val="24"/>
          <w:szCs w:val="24"/>
        </w:rPr>
        <w:t>1</w:t>
      </w:r>
      <w:r w:rsidRPr="00946089">
        <w:rPr>
          <w:rFonts w:ascii="Times New Roman" w:hAnsi="Times New Roman"/>
          <w:b/>
          <w:kern w:val="0"/>
          <w:sz w:val="24"/>
          <w:szCs w:val="24"/>
          <w:lang w:eastAsia="en-US"/>
        </w:rPr>
        <w:t>.</w:t>
      </w:r>
      <w:proofErr w:type="gramEnd"/>
      <w:r w:rsidRPr="00946089">
        <w:rPr>
          <w:rFonts w:ascii="Times New Roman" w:hAnsi="Times New Roman"/>
          <w:b/>
          <w:kern w:val="0"/>
          <w:sz w:val="24"/>
          <w:szCs w:val="24"/>
          <w:lang w:eastAsia="en-US"/>
        </w:rPr>
        <w:t xml:space="preserve"> PCR </w:t>
      </w:r>
      <w:r w:rsidRPr="00946089">
        <w:rPr>
          <w:rFonts w:ascii="Times New Roman" w:hAnsi="Times New Roman"/>
          <w:b/>
          <w:bCs/>
          <w:noProof/>
          <w:color w:val="000000"/>
          <w:sz w:val="24"/>
          <w:szCs w:val="24"/>
          <w:lang w:eastAsia="en-US"/>
        </w:rPr>
        <w:t xml:space="preserve">analysis of luciferase </w:t>
      </w:r>
      <w:r w:rsidRPr="00946089">
        <w:rPr>
          <w:rFonts w:ascii="Times New Roman" w:hAnsi="Times New Roman" w:hint="eastAsia"/>
          <w:b/>
          <w:bCs/>
          <w:noProof/>
          <w:color w:val="000000"/>
          <w:sz w:val="24"/>
          <w:szCs w:val="24"/>
        </w:rPr>
        <w:t>mRNA</w:t>
      </w:r>
      <w:r w:rsidRPr="00946089">
        <w:rPr>
          <w:rFonts w:ascii="Times New Roman" w:hAnsi="Times New Roman"/>
          <w:b/>
          <w:bCs/>
          <w:noProof/>
          <w:color w:val="000000"/>
          <w:sz w:val="24"/>
          <w:szCs w:val="24"/>
          <w:lang w:eastAsia="en-US"/>
        </w:rPr>
        <w:t xml:space="preserve"> conferred by different 5’-</w:t>
      </w:r>
      <w:r w:rsidRPr="00946089">
        <w:rPr>
          <w:rFonts w:ascii="Times New Roman" w:hAnsi="Times New Roman"/>
          <w:b/>
          <w:bCs/>
          <w:noProof/>
          <w:sz w:val="24"/>
          <w:szCs w:val="24"/>
          <w:lang w:val="en-GB" w:eastAsia="en-US"/>
        </w:rPr>
        <w:t>truncated fragments of human AFP gene in transfected HepG2 and PLC cells.</w:t>
      </w:r>
      <w:r w:rsidRPr="00946089">
        <w:rPr>
          <w:rFonts w:ascii="Times New Roman" w:hAnsi="Times New Roman"/>
          <w:b/>
          <w:iCs/>
          <w:kern w:val="0"/>
          <w:sz w:val="24"/>
          <w:szCs w:val="24"/>
          <w:lang w:eastAsia="en-US"/>
        </w:rPr>
        <w:t xml:space="preserve"> </w:t>
      </w:r>
      <w:bookmarkStart w:id="1" w:name="OLE_LINK1"/>
      <w:bookmarkStart w:id="2" w:name="OLE_LINK2"/>
      <w:r w:rsidRPr="00946089">
        <w:rPr>
          <w:rFonts w:ascii="Times New Roman" w:hAnsi="Times New Roman"/>
          <w:iCs/>
          <w:kern w:val="0"/>
          <w:sz w:val="24"/>
          <w:szCs w:val="24"/>
          <w:lang w:eastAsia="en-US"/>
        </w:rPr>
        <w:t>The mRNA content of Firefly</w:t>
      </w:r>
      <w:r w:rsidRPr="00946089">
        <w:rPr>
          <w:rFonts w:ascii="Times New Roman" w:hAnsi="Times New Roman"/>
          <w:b/>
          <w:iCs/>
          <w:kern w:val="0"/>
          <w:sz w:val="24"/>
          <w:szCs w:val="24"/>
          <w:lang w:eastAsia="en-US"/>
        </w:rPr>
        <w:t xml:space="preserve"> </w:t>
      </w:r>
      <w:r w:rsidRPr="00946089">
        <w:rPr>
          <w:rFonts w:ascii="Times New Roman" w:hAnsi="Times New Roman"/>
          <w:iCs/>
          <w:kern w:val="0"/>
          <w:sz w:val="24"/>
          <w:szCs w:val="24"/>
          <w:lang w:eastAsia="en-US"/>
        </w:rPr>
        <w:t>Luciferase was</w:t>
      </w:r>
      <w:bookmarkEnd w:id="1"/>
      <w:bookmarkEnd w:id="2"/>
      <w:r w:rsidRPr="00946089">
        <w:rPr>
          <w:rFonts w:ascii="Times New Roman" w:hAnsi="Times New Roman"/>
          <w:iCs/>
          <w:kern w:val="0"/>
          <w:sz w:val="24"/>
          <w:szCs w:val="24"/>
          <w:lang w:eastAsia="en-US"/>
        </w:rPr>
        <w:t xml:space="preserve"> changed after transfection of plasmids containing different lengths of regulatory sequences into HepG2 and PLC cells. Data are representative of an experiment that was repeated at least three times. </w:t>
      </w:r>
      <w:r w:rsidRPr="00946089">
        <w:rPr>
          <w:rFonts w:ascii="Times New Roman" w:hAnsi="Times New Roman" w:hint="eastAsia"/>
          <w:kern w:val="0"/>
          <w:sz w:val="24"/>
          <w:szCs w:val="24"/>
          <w:vertAlign w:val="superscript"/>
        </w:rPr>
        <w:t>##</w:t>
      </w:r>
      <w:r w:rsidRPr="00946089">
        <w:rPr>
          <w:rFonts w:ascii="Times New Roman" w:hAnsi="Times New Roman"/>
          <w:i/>
          <w:iCs/>
          <w:kern w:val="0"/>
          <w:sz w:val="24"/>
          <w:szCs w:val="24"/>
          <w:lang w:eastAsia="en-US"/>
        </w:rPr>
        <w:t xml:space="preserve">P &lt; </w:t>
      </w:r>
      <w:r w:rsidRPr="00946089">
        <w:rPr>
          <w:rFonts w:ascii="Times New Roman" w:hAnsi="Times New Roman"/>
          <w:kern w:val="0"/>
          <w:sz w:val="24"/>
          <w:szCs w:val="24"/>
          <w:lang w:eastAsia="en-US"/>
        </w:rPr>
        <w:t>0.01 and**</w:t>
      </w:r>
      <w:r w:rsidRPr="00946089">
        <w:rPr>
          <w:rFonts w:ascii="Times New Roman" w:hAnsi="Times New Roman"/>
          <w:i/>
          <w:iCs/>
          <w:kern w:val="0"/>
          <w:sz w:val="24"/>
          <w:szCs w:val="24"/>
          <w:lang w:eastAsia="en-US"/>
        </w:rPr>
        <w:t xml:space="preserve">P &lt; </w:t>
      </w:r>
      <w:r w:rsidRPr="00946089">
        <w:rPr>
          <w:rFonts w:ascii="Times New Roman" w:hAnsi="Times New Roman"/>
          <w:kern w:val="0"/>
          <w:sz w:val="24"/>
          <w:szCs w:val="24"/>
          <w:lang w:eastAsia="en-US"/>
        </w:rPr>
        <w:t>0.01 compared with controls</w:t>
      </w:r>
    </w:p>
    <w:p w:rsidR="00946089" w:rsidRPr="00946089" w:rsidRDefault="00946089" w:rsidP="00946089">
      <w:pPr>
        <w:spacing w:line="360" w:lineRule="auto"/>
        <w:rPr>
          <w:rFonts w:ascii="Times New Roman" w:hAnsi="Times New Roman"/>
          <w:noProof/>
          <w:color w:val="231F20"/>
          <w:kern w:val="0"/>
          <w:sz w:val="24"/>
          <w:szCs w:val="24"/>
        </w:rPr>
      </w:pPr>
      <w:r>
        <w:rPr>
          <w:rFonts w:ascii="Times New Roman" w:hAnsi="Times New Roman"/>
          <w:noProof/>
          <w:color w:val="231F20"/>
          <w:kern w:val="0"/>
          <w:sz w:val="24"/>
          <w:szCs w:val="24"/>
          <w:lang w:val="ru-RU" w:eastAsia="ru-RU"/>
        </w:rPr>
        <w:drawing>
          <wp:inline distT="0" distB="0" distL="0" distR="0">
            <wp:extent cx="5181600" cy="2743200"/>
            <wp:effectExtent l="0" t="0" r="0" b="0"/>
            <wp:docPr id="1" name="Рисунок 1" descr="图片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S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089" w:rsidRPr="00946089" w:rsidRDefault="00946089" w:rsidP="00946089">
      <w:pPr>
        <w:spacing w:after="200" w:line="360" w:lineRule="auto"/>
        <w:contextualSpacing/>
        <w:rPr>
          <w:rFonts w:ascii="Times New Roman" w:hAnsi="Times New Roman"/>
          <w:b/>
          <w:bCs/>
          <w:noProof/>
          <w:color w:val="000000"/>
          <w:szCs w:val="21"/>
          <w:lang w:eastAsia="en-US"/>
        </w:rPr>
      </w:pPr>
      <w:proofErr w:type="gramStart"/>
      <w:r w:rsidRPr="00946089">
        <w:rPr>
          <w:rFonts w:ascii="Times New Roman" w:hAnsi="Times New Roman"/>
          <w:b/>
          <w:kern w:val="0"/>
          <w:sz w:val="24"/>
          <w:szCs w:val="24"/>
          <w:lang w:eastAsia="en-US"/>
        </w:rPr>
        <w:t>Supplementary</w:t>
      </w:r>
      <w:r w:rsidRPr="00946089">
        <w:rPr>
          <w:rFonts w:ascii="Times New Roman" w:hAnsi="Times New Roman"/>
          <w:b/>
          <w:iCs/>
          <w:kern w:val="0"/>
          <w:sz w:val="24"/>
          <w:szCs w:val="24"/>
          <w:lang w:eastAsia="en-US"/>
        </w:rPr>
        <w:t xml:space="preserve"> Figure 2.</w:t>
      </w:r>
      <w:proofErr w:type="gramEnd"/>
      <w:r w:rsidRPr="00946089">
        <w:rPr>
          <w:rFonts w:ascii="Times New Roman" w:hAnsi="Times New Roman"/>
          <w:b/>
          <w:iCs/>
          <w:kern w:val="0"/>
          <w:sz w:val="24"/>
          <w:szCs w:val="24"/>
          <w:lang w:eastAsia="en-US"/>
        </w:rPr>
        <w:t xml:space="preserve"> </w:t>
      </w:r>
      <w:r w:rsidRPr="00946089">
        <w:rPr>
          <w:rFonts w:ascii="Times New Roman" w:hAnsi="Times New Roman"/>
          <w:b/>
          <w:bCs/>
          <w:noProof/>
          <w:color w:val="000000"/>
          <w:sz w:val="24"/>
          <w:szCs w:val="24"/>
          <w:lang w:eastAsia="en-US"/>
        </w:rPr>
        <w:t xml:space="preserve">PCR analysis of luciferase </w:t>
      </w:r>
      <w:r w:rsidRPr="00946089">
        <w:rPr>
          <w:rFonts w:ascii="Times New Roman" w:hAnsi="Times New Roman" w:hint="eastAsia"/>
          <w:b/>
          <w:bCs/>
          <w:noProof/>
          <w:color w:val="000000"/>
          <w:sz w:val="24"/>
          <w:szCs w:val="24"/>
        </w:rPr>
        <w:t>mRNA</w:t>
      </w:r>
      <w:r w:rsidRPr="00946089">
        <w:rPr>
          <w:rFonts w:ascii="Times New Roman" w:hAnsi="Times New Roman"/>
          <w:b/>
          <w:bCs/>
          <w:noProof/>
          <w:color w:val="000000"/>
          <w:sz w:val="24"/>
          <w:szCs w:val="24"/>
          <w:lang w:eastAsia="en-US"/>
        </w:rPr>
        <w:t xml:space="preserve"> conferred by different 5’-</w:t>
      </w:r>
      <w:r w:rsidRPr="00946089">
        <w:rPr>
          <w:rFonts w:ascii="Times New Roman" w:hAnsi="Times New Roman"/>
          <w:b/>
          <w:bCs/>
          <w:noProof/>
          <w:sz w:val="24"/>
          <w:szCs w:val="24"/>
          <w:lang w:val="en-GB" w:eastAsia="en-US"/>
        </w:rPr>
        <w:t>truncated fragments of human AFP gene in transfected HepG2 and PLC cells.</w:t>
      </w:r>
      <w:r w:rsidRPr="00946089">
        <w:rPr>
          <w:rFonts w:ascii="Times New Roman" w:hAnsi="Times New Roman"/>
          <w:b/>
          <w:iCs/>
          <w:kern w:val="0"/>
          <w:sz w:val="24"/>
          <w:szCs w:val="24"/>
          <w:lang w:eastAsia="en-US"/>
        </w:rPr>
        <w:t xml:space="preserve"> </w:t>
      </w:r>
      <w:proofErr w:type="gramStart"/>
      <w:r w:rsidRPr="00946089">
        <w:rPr>
          <w:rFonts w:ascii="Times New Roman" w:hAnsi="Times New Roman"/>
          <w:color w:val="231F20"/>
          <w:kern w:val="0"/>
          <w:sz w:val="24"/>
          <w:szCs w:val="24"/>
          <w:lang w:eastAsia="en-US"/>
        </w:rPr>
        <w:t xml:space="preserve">Changes in </w:t>
      </w:r>
      <w:r w:rsidRPr="00946089">
        <w:rPr>
          <w:rFonts w:ascii="Times New Roman" w:hAnsi="Times New Roman" w:hint="eastAsia"/>
          <w:iCs/>
          <w:kern w:val="0"/>
          <w:sz w:val="24"/>
          <w:szCs w:val="24"/>
        </w:rPr>
        <w:t>t</w:t>
      </w:r>
      <w:r w:rsidRPr="00946089">
        <w:rPr>
          <w:rFonts w:ascii="Times New Roman" w:hAnsi="Times New Roman"/>
          <w:iCs/>
          <w:kern w:val="0"/>
          <w:sz w:val="24"/>
          <w:szCs w:val="24"/>
          <w:lang w:eastAsia="en-US"/>
        </w:rPr>
        <w:t>he mRNA content of Firefly</w:t>
      </w:r>
      <w:r w:rsidRPr="00946089">
        <w:rPr>
          <w:rFonts w:ascii="Times New Roman" w:hAnsi="Times New Roman"/>
          <w:b/>
          <w:iCs/>
          <w:kern w:val="0"/>
          <w:sz w:val="24"/>
          <w:szCs w:val="24"/>
          <w:lang w:eastAsia="en-US"/>
        </w:rPr>
        <w:t xml:space="preserve"> </w:t>
      </w:r>
      <w:r w:rsidRPr="00946089">
        <w:rPr>
          <w:rFonts w:ascii="Times New Roman" w:hAnsi="Times New Roman"/>
          <w:iCs/>
          <w:kern w:val="0"/>
          <w:sz w:val="24"/>
          <w:szCs w:val="24"/>
          <w:lang w:eastAsia="en-US"/>
        </w:rPr>
        <w:t xml:space="preserve">Luciferase </w:t>
      </w:r>
      <w:r w:rsidRPr="00946089">
        <w:rPr>
          <w:rFonts w:ascii="Times New Roman" w:hAnsi="Times New Roman"/>
          <w:color w:val="231F20"/>
          <w:kern w:val="0"/>
          <w:sz w:val="24"/>
          <w:szCs w:val="24"/>
          <w:lang w:eastAsia="en-US"/>
        </w:rPr>
        <w:t>after transfection of plasmids containing different lengths of regulatory sequence into HepG2 and PLC cells.</w:t>
      </w:r>
      <w:proofErr w:type="gramEnd"/>
      <w:r w:rsidRPr="00946089">
        <w:rPr>
          <w:rFonts w:ascii="Times New Roman" w:hAnsi="Times New Roman"/>
          <w:color w:val="231F20"/>
          <w:kern w:val="0"/>
          <w:sz w:val="24"/>
          <w:szCs w:val="24"/>
          <w:lang w:eastAsia="en-US"/>
        </w:rPr>
        <w:t xml:space="preserve"> </w:t>
      </w:r>
      <w:r w:rsidRPr="00946089">
        <w:rPr>
          <w:rFonts w:ascii="Times New Roman" w:hAnsi="Times New Roman" w:hint="eastAsia"/>
          <w:kern w:val="0"/>
          <w:sz w:val="24"/>
          <w:szCs w:val="24"/>
          <w:vertAlign w:val="superscript"/>
        </w:rPr>
        <w:t>##</w:t>
      </w:r>
      <w:r w:rsidRPr="00946089">
        <w:rPr>
          <w:rFonts w:ascii="Times New Roman" w:hAnsi="Times New Roman"/>
          <w:i/>
          <w:iCs/>
          <w:kern w:val="0"/>
          <w:sz w:val="24"/>
          <w:szCs w:val="24"/>
          <w:lang w:eastAsia="en-US"/>
        </w:rPr>
        <w:t xml:space="preserve">P &lt; </w:t>
      </w:r>
      <w:r w:rsidRPr="00946089">
        <w:rPr>
          <w:rFonts w:ascii="Times New Roman" w:hAnsi="Times New Roman"/>
          <w:kern w:val="0"/>
          <w:sz w:val="24"/>
          <w:szCs w:val="24"/>
          <w:lang w:eastAsia="en-US"/>
        </w:rPr>
        <w:t>0.01 and**</w:t>
      </w:r>
      <w:r w:rsidRPr="00946089">
        <w:rPr>
          <w:rFonts w:ascii="Times New Roman" w:hAnsi="Times New Roman"/>
          <w:i/>
          <w:iCs/>
          <w:kern w:val="0"/>
          <w:sz w:val="24"/>
          <w:szCs w:val="24"/>
          <w:lang w:eastAsia="en-US"/>
        </w:rPr>
        <w:t xml:space="preserve">P &lt; </w:t>
      </w:r>
      <w:r w:rsidRPr="00946089">
        <w:rPr>
          <w:rFonts w:ascii="Times New Roman" w:hAnsi="Times New Roman"/>
          <w:kern w:val="0"/>
          <w:sz w:val="24"/>
          <w:szCs w:val="24"/>
          <w:lang w:eastAsia="en-US"/>
        </w:rPr>
        <w:t>0.01</w:t>
      </w:r>
      <w:r w:rsidRPr="00946089">
        <w:rPr>
          <w:rFonts w:ascii="Times New Roman" w:hAnsi="Times New Roman"/>
          <w:iCs/>
          <w:kern w:val="0"/>
          <w:sz w:val="24"/>
          <w:szCs w:val="24"/>
          <w:lang w:eastAsia="en-US"/>
        </w:rPr>
        <w:t xml:space="preserve"> as</w:t>
      </w:r>
      <w:r w:rsidRPr="00946089">
        <w:rPr>
          <w:rFonts w:ascii="Times New Roman" w:hAnsi="Times New Roman"/>
          <w:iCs/>
          <w:kern w:val="0"/>
          <w:sz w:val="24"/>
          <w:szCs w:val="24"/>
        </w:rPr>
        <w:t xml:space="preserve"> </w:t>
      </w:r>
      <w:r w:rsidRPr="00946089">
        <w:rPr>
          <w:rFonts w:ascii="Times New Roman" w:hAnsi="Times New Roman"/>
          <w:iCs/>
          <w:kern w:val="0"/>
          <w:sz w:val="24"/>
          <w:szCs w:val="24"/>
          <w:lang w:eastAsia="en-US"/>
        </w:rPr>
        <w:t>compared with control. These experiments were repeated at least three times.</w:t>
      </w:r>
    </w:p>
    <w:p w:rsidR="000C261A" w:rsidRPr="00CF295E" w:rsidRDefault="000C261A" w:rsidP="00E8447C">
      <w:pPr>
        <w:jc w:val="left"/>
      </w:pPr>
    </w:p>
    <w:sectPr w:rsidR="000C261A" w:rsidRPr="00CF295E" w:rsidSect="00946089">
      <w:pgSz w:w="11906" w:h="16838"/>
      <w:pgMar w:top="1134" w:right="850" w:bottom="1134" w:left="1701" w:header="227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347" w:rsidRDefault="00F76347" w:rsidP="00CF295E">
      <w:r>
        <w:separator/>
      </w:r>
    </w:p>
  </w:endnote>
  <w:endnote w:type="continuationSeparator" w:id="0">
    <w:p w:rsidR="00F76347" w:rsidRDefault="00F76347" w:rsidP="00CF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vPSTim-I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dvPSTim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347" w:rsidRDefault="00F76347" w:rsidP="00CF295E">
      <w:r>
        <w:separator/>
      </w:r>
    </w:p>
  </w:footnote>
  <w:footnote w:type="continuationSeparator" w:id="0">
    <w:p w:rsidR="00F76347" w:rsidRDefault="00F76347" w:rsidP="00CF2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A2"/>
    <w:rsid w:val="000564FE"/>
    <w:rsid w:val="000610FE"/>
    <w:rsid w:val="00096649"/>
    <w:rsid w:val="000A0D43"/>
    <w:rsid w:val="000C261A"/>
    <w:rsid w:val="000D002C"/>
    <w:rsid w:val="000E4C5F"/>
    <w:rsid w:val="001063C9"/>
    <w:rsid w:val="001560AC"/>
    <w:rsid w:val="001A138A"/>
    <w:rsid w:val="001C04E3"/>
    <w:rsid w:val="00234790"/>
    <w:rsid w:val="00256517"/>
    <w:rsid w:val="002931D9"/>
    <w:rsid w:val="002A480C"/>
    <w:rsid w:val="002B611E"/>
    <w:rsid w:val="003447EC"/>
    <w:rsid w:val="0034706E"/>
    <w:rsid w:val="00354FDB"/>
    <w:rsid w:val="00397B26"/>
    <w:rsid w:val="003C0012"/>
    <w:rsid w:val="003C4804"/>
    <w:rsid w:val="003F2EE8"/>
    <w:rsid w:val="004155C2"/>
    <w:rsid w:val="00422A4D"/>
    <w:rsid w:val="00437DBA"/>
    <w:rsid w:val="004614C4"/>
    <w:rsid w:val="004639C1"/>
    <w:rsid w:val="00472AC1"/>
    <w:rsid w:val="00474288"/>
    <w:rsid w:val="004A700C"/>
    <w:rsid w:val="00575648"/>
    <w:rsid w:val="00590639"/>
    <w:rsid w:val="005C366A"/>
    <w:rsid w:val="005C7EF8"/>
    <w:rsid w:val="005D32E6"/>
    <w:rsid w:val="005D7DC7"/>
    <w:rsid w:val="005E4A13"/>
    <w:rsid w:val="00603521"/>
    <w:rsid w:val="006041A0"/>
    <w:rsid w:val="00674329"/>
    <w:rsid w:val="006772BC"/>
    <w:rsid w:val="006C135B"/>
    <w:rsid w:val="006C2ACD"/>
    <w:rsid w:val="006C7879"/>
    <w:rsid w:val="006E5D3A"/>
    <w:rsid w:val="006F49CB"/>
    <w:rsid w:val="00764671"/>
    <w:rsid w:val="0078005F"/>
    <w:rsid w:val="007F77B3"/>
    <w:rsid w:val="008125D4"/>
    <w:rsid w:val="0084745E"/>
    <w:rsid w:val="0086388B"/>
    <w:rsid w:val="00886375"/>
    <w:rsid w:val="008C44F1"/>
    <w:rsid w:val="008D2B48"/>
    <w:rsid w:val="00921E34"/>
    <w:rsid w:val="009337EB"/>
    <w:rsid w:val="00946089"/>
    <w:rsid w:val="009807F9"/>
    <w:rsid w:val="009B58B2"/>
    <w:rsid w:val="009F3A65"/>
    <w:rsid w:val="00A12F36"/>
    <w:rsid w:val="00A2107D"/>
    <w:rsid w:val="00A43ED1"/>
    <w:rsid w:val="00A873DF"/>
    <w:rsid w:val="00AA2C29"/>
    <w:rsid w:val="00AA74AD"/>
    <w:rsid w:val="00AB4004"/>
    <w:rsid w:val="00AF4FB1"/>
    <w:rsid w:val="00AF6BDD"/>
    <w:rsid w:val="00B14268"/>
    <w:rsid w:val="00B3328C"/>
    <w:rsid w:val="00B6209F"/>
    <w:rsid w:val="00B81ABF"/>
    <w:rsid w:val="00BC509D"/>
    <w:rsid w:val="00C13A74"/>
    <w:rsid w:val="00C2629F"/>
    <w:rsid w:val="00C43620"/>
    <w:rsid w:val="00C729A9"/>
    <w:rsid w:val="00C77BF4"/>
    <w:rsid w:val="00CC2D47"/>
    <w:rsid w:val="00CC4009"/>
    <w:rsid w:val="00CF295E"/>
    <w:rsid w:val="00D038AA"/>
    <w:rsid w:val="00D408AF"/>
    <w:rsid w:val="00D56230"/>
    <w:rsid w:val="00D70D51"/>
    <w:rsid w:val="00D818BF"/>
    <w:rsid w:val="00D87853"/>
    <w:rsid w:val="00DB40D4"/>
    <w:rsid w:val="00DE453F"/>
    <w:rsid w:val="00E1574D"/>
    <w:rsid w:val="00E71060"/>
    <w:rsid w:val="00E8447C"/>
    <w:rsid w:val="00EA2260"/>
    <w:rsid w:val="00EE0AFF"/>
    <w:rsid w:val="00EE5637"/>
    <w:rsid w:val="00EF188F"/>
    <w:rsid w:val="00F1778E"/>
    <w:rsid w:val="00F36842"/>
    <w:rsid w:val="00F42A11"/>
    <w:rsid w:val="00F76347"/>
    <w:rsid w:val="00F82883"/>
    <w:rsid w:val="00FA05B9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623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818BF"/>
    <w:rPr>
      <w:kern w:val="0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818BF"/>
    <w:rPr>
      <w:rFonts w:cs="Times New Roman"/>
      <w:sz w:val="18"/>
    </w:rPr>
  </w:style>
  <w:style w:type="paragraph" w:styleId="a6">
    <w:name w:val="header"/>
    <w:basedOn w:val="a"/>
    <w:link w:val="a7"/>
    <w:uiPriority w:val="99"/>
    <w:rsid w:val="00CF2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F295E"/>
    <w:rPr>
      <w:rFonts w:cs="Times New Roman"/>
      <w:kern w:val="2"/>
      <w:sz w:val="18"/>
    </w:rPr>
  </w:style>
  <w:style w:type="paragraph" w:styleId="a8">
    <w:name w:val="footer"/>
    <w:basedOn w:val="a"/>
    <w:link w:val="a9"/>
    <w:uiPriority w:val="99"/>
    <w:rsid w:val="00CF2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F295E"/>
    <w:rPr>
      <w:rFonts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623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818BF"/>
    <w:rPr>
      <w:kern w:val="0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818BF"/>
    <w:rPr>
      <w:rFonts w:cs="Times New Roman"/>
      <w:sz w:val="18"/>
    </w:rPr>
  </w:style>
  <w:style w:type="paragraph" w:styleId="a6">
    <w:name w:val="header"/>
    <w:basedOn w:val="a"/>
    <w:link w:val="a7"/>
    <w:uiPriority w:val="99"/>
    <w:rsid w:val="00CF2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F295E"/>
    <w:rPr>
      <w:rFonts w:cs="Times New Roman"/>
      <w:kern w:val="2"/>
      <w:sz w:val="18"/>
    </w:rPr>
  </w:style>
  <w:style w:type="paragraph" w:styleId="a8">
    <w:name w:val="footer"/>
    <w:basedOn w:val="a"/>
    <w:link w:val="a9"/>
    <w:uiPriority w:val="99"/>
    <w:rsid w:val="00CF2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F295E"/>
    <w:rPr>
      <w:rFonts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6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291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Oligonucleotides sequences                                     Product size</vt:lpstr>
    </vt:vector>
  </TitlesOfParts>
  <Company>Microsoft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Oligonucleotides sequences                                     Product size</dc:title>
  <dc:creator>dbc</dc:creator>
  <cp:lastModifiedBy>Inna</cp:lastModifiedBy>
  <cp:revision>3</cp:revision>
  <dcterms:created xsi:type="dcterms:W3CDTF">2021-08-20T11:18:00Z</dcterms:created>
  <dcterms:modified xsi:type="dcterms:W3CDTF">2021-08-20T11:20:00Z</dcterms:modified>
</cp:coreProperties>
</file>