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2C" w:rsidRPr="0041222C" w:rsidRDefault="0041222C" w:rsidP="00412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22C">
        <w:rPr>
          <w:rFonts w:ascii="Times New Roman" w:eastAsia="Calibri" w:hAnsi="Times New Roman" w:cs="Times New Roman"/>
          <w:sz w:val="24"/>
          <w:szCs w:val="24"/>
        </w:rPr>
        <w:t>Приложение 1. Гены, экспрессия которых регулируется анализируемыми нуклеотидными заменами</w:t>
      </w:r>
    </w:p>
    <w:tbl>
      <w:tblPr>
        <w:tblW w:w="135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54"/>
        <w:gridCol w:w="9018"/>
        <w:gridCol w:w="1495"/>
      </w:tblGrid>
      <w:tr w:rsidR="0041222C" w:rsidRPr="0041222C" w:rsidTr="002A7AC5">
        <w:trPr>
          <w:trHeight w:val="300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SNP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тканей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rs560191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AC011330.13</w:t>
            </w:r>
          </w:p>
        </w:tc>
        <w:tc>
          <w:tcPr>
            <w:tcW w:w="90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охарактеризованный транскрипт, прямая интронная последовательность гена </w:t>
            </w:r>
            <w:r w:rsidRPr="004122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CATSPER2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AC011330.5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Псевдоген гена </w:t>
            </w:r>
            <w:r w:rsidRPr="004122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HISPPD2A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ADAL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Аденозиндезаминаза, вероятно, участвует в катаболизме аденозина и в биосинтезе инозина.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CATSPER2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Кодирует член семейства белков катионных каналов, локализующихся в жгутике сперматозоидов.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CATSPER2P1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Псевдоген гена </w:t>
            </w: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CATSPER2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CCNDBP1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Циклин 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1-связывающий протеин.  Отрицательный регулятор клеточного цикла. Блокатор 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-зависимой транскрипции.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CKMT1A</w:t>
            </w:r>
          </w:p>
        </w:tc>
        <w:tc>
          <w:tcPr>
            <w:tcW w:w="9018" w:type="dxa"/>
            <w:vMerge w:val="restart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 гена кодируют идентичные белки - митохондриальную креатинкиназу (MtCK), отвечающую за перенос высокоэнергетического фосфата из митохондрий в креатин; ко-локализованы.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CKMT1B</w:t>
            </w:r>
          </w:p>
        </w:tc>
        <w:tc>
          <w:tcPr>
            <w:tcW w:w="9018" w:type="dxa"/>
            <w:vMerge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LCMT2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Метилтрансфераза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MAP1A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 кодирует полипептид-предшественник ассоциированного с микротрубочками протеина А1. Игрет роль в нейрогенезе.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PDIA3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Дисульфитизомераза. Белок ЭПР, кроме ферментативной функции, действует как  шаперон, предотвращающий образование белковых агрегатов.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RNU6-554P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псевдоген гена малой ядерной РНК U6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STRC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Стереоциллин. Связывается с пучком волосков сенсорных волосковых клеток во внутреннем ухе.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STRCP1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Псевдоген гена STRC. Прогнозируется участие в адгезии клеточного матрикса, прогнозируется активность на клеточной поверхности, киноцилии и кончиках стереоцилий.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TGM5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Члена семейства трансглутаминаз. Опосредует стабилизацию белковых сборок.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TGM7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 семейства трансглутаминаз. Опосредует стабилизацию белковых сборок.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TP53BP1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TP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53-связывающий протеин 1. Участвет в ответе на дц разрыва ДНК, опосредуя NHEJ.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TTBK2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Серин-треонинкиназ, предположительно фосфорилирует тау-белок и тубулин.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TUBGCP4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гамма-тубулинового кольцевого комплекса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ZSCAN29</w:t>
            </w:r>
          </w:p>
        </w:tc>
        <w:tc>
          <w:tcPr>
            <w:tcW w:w="90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 семейства цинковых пальцев. Вероятно участвует в регуляции транскрипции РНК-полимеразой II. 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rs1805800/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rs709816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CALB1</w:t>
            </w:r>
          </w:p>
        </w:tc>
        <w:tc>
          <w:tcPr>
            <w:tcW w:w="90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Кальбиндин, член суперсемейства кальций-связывающих белков, которое включает кальмодулин и тропонин С. Играет буферную функцию в отношении цитозольного кальция.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DECR1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Вспомогательный фермент, участвующий в бета-окислении и метаболизме эфиров ненасыщенных жирных еноил-КоА. Локализован в митохондриях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NBN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Нибрин. Участвует в ответе на повреждение ДНК и поддержании целостности хромосом.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18/14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OSGIN2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семейства ингибиторов роста, индуцированных окислительным стрессом. Предполагается участие в негативной регуляции роста клеток.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RP11-662G23.1</w:t>
            </w:r>
          </w:p>
        </w:tc>
        <w:tc>
          <w:tcPr>
            <w:tcW w:w="90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Неохарактеризованый транскрипт, lncRNA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rs473297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GPR83</w:t>
            </w:r>
          </w:p>
        </w:tc>
        <w:tc>
          <w:tcPr>
            <w:tcW w:w="90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G-протеин связывающий рецептор 83.  Орфанный рецептор, предположительно – рецептор, связывающей нейропептид 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Экспрессируется преимущественно в головном мозге, кроме этого – в селезенке и тимусе. 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IZUMO1R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Рецептор IZUMO1, JUNO. Участвует в клеточной адгезии.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MRE11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Гомолог MRE11, нуклеаза репарации двухцепочечных разрывов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RP11-685N10.1</w:t>
            </w:r>
          </w:p>
        </w:tc>
        <w:tc>
          <w:tcPr>
            <w:tcW w:w="90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охарактеризованный транскрипт, кодирует lncRNA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rs189037/ rs1801516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ACAT1</w:t>
            </w:r>
          </w:p>
        </w:tc>
        <w:tc>
          <w:tcPr>
            <w:tcW w:w="90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Ацетил-КоА-ацетилтрансфераза 1. Локализован в митохондриях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9/4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ATM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Серин/треонин протеин киназа. Датчик повреждений ДНК, контроль клеточного цикла, сигналинг, и т.д.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C11orf65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Неохарактеризованный транскрипт. Предполагается, участие  в негативной регуляции деления митохондрий.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KDELC2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Белок ЭПР, глюкозилтрансфераза 3. Нацелен на внеклеточные 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EGF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-повторы белков, может регулировать 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Notch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-сигналинг.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5/0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NPAT</w:t>
            </w:r>
          </w:p>
        </w:tc>
        <w:tc>
          <w:tcPr>
            <w:tcW w:w="90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протеин, ко-активатор гистоновой транскрипции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rs1799977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EPM2AIP1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Лафорин-связывающий белок с неизвестной функцией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GOLGA4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Голджин A4. Белок аппарата Гольджи.</w:t>
            </w:r>
            <w:r w:rsidRPr="0041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транспортировке эндосом к аппарату Гольджи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ITGA9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ITGA9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субъединица альфа 9 интегрина. Опосредует межклеточную адгезию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LRRFIP2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Положительный регулятор 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TLR</w:t>
            </w: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модулятор иммунного ответа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MLH1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мисс-матч репарации ДНК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PRADC1P1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Псевдоген гена </w:t>
            </w: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PRADC1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RP11-129K12.1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 длинной некодирующей РНК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 длинной некодирующей РНК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RP11-285J16.1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 длинной некодирующей РНК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UBE2FP1</w:t>
            </w:r>
          </w:p>
        </w:tc>
        <w:tc>
          <w:tcPr>
            <w:tcW w:w="90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Псевдоген гена UBE2F 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rs1805321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ANKRD61</w:t>
            </w:r>
          </w:p>
        </w:tc>
        <w:tc>
          <w:tcPr>
            <w:tcW w:w="90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Анкириновых повторов домен 61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222C" w:rsidRPr="0041222C" w:rsidTr="002A7AC5">
        <w:trPr>
          <w:trHeight w:val="315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CCZ1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Вакуолярный протеин, компонент фактора обмена гуанина.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CCZ1B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Вакуолярный протеин, гомолог B. компонент фактора обмена гуанина. Предполагается участие в транспорте, опосредованном везикулами.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EIF2AK1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Протеинкиназа, фосфориллирующая альфа-субъединицу эукариотического фактора инициации трансляции 2 (EIF2S1/eIF-2-альфа) в ответ на различные стрессовые состояния.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PMS2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Эндонуклеаза, компонент системы мисс-матч репарации,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RAC1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ГТФазу, суперсемейства малых ГТФ-связывающих белков RAS. Участвует в регуляции различных клеточных процессов.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SNORA42</w:t>
            </w:r>
          </w:p>
        </w:tc>
        <w:tc>
          <w:tcPr>
            <w:tcW w:w="90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ядрышковая РНК, бокс H/ACA 80E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rs20579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AC022154.7</w:t>
            </w:r>
          </w:p>
        </w:tc>
        <w:tc>
          <w:tcPr>
            <w:tcW w:w="90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охарактеризованный транскрипт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CARD8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 воспаления, опосредующий  активацию воспаления в ответ на сигналы патогенов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CTC-453G23.5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охарактеризованный транскрипт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LIG1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ДНК лигаза 1. 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PLA2G4C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Кальций-независимая фосфолипаза, лизофосфолипаза и O-ацилтрансфераза. Участвует в ремоделировании фосфолипидов с последствиями для гомеостаза мембран ЭПР  и биогенеза липидных капель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1222C" w:rsidRPr="0041222C" w:rsidTr="002A7AC5">
        <w:trPr>
          <w:trHeight w:val="300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PLA2G4C-AS1</w:t>
            </w:r>
          </w:p>
        </w:tc>
        <w:tc>
          <w:tcPr>
            <w:tcW w:w="9018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 некодирующей РНК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1222C" w:rsidRPr="0041222C" w:rsidRDefault="0041222C" w:rsidP="0041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1222C" w:rsidRPr="0041222C" w:rsidRDefault="0041222C" w:rsidP="004122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1222C" w:rsidRPr="0041222C" w:rsidSect="0041222C">
      <w:pgSz w:w="15840" w:h="12240" w:orient="landscape" w:code="1"/>
      <w:pgMar w:top="1134" w:right="1134" w:bottom="1134" w:left="1134" w:header="907" w:footer="62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C"/>
    <w:rsid w:val="00147751"/>
    <w:rsid w:val="00205C52"/>
    <w:rsid w:val="0041222C"/>
    <w:rsid w:val="009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72EC-4E8D-436B-A07E-F1845E3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2022-08-16T15:00:00Z</dcterms:created>
  <dcterms:modified xsi:type="dcterms:W3CDTF">2022-08-16T15:01:00Z</dcterms:modified>
</cp:coreProperties>
</file>