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C971C" w14:textId="3E289421" w:rsidR="009E7B8E" w:rsidRPr="009E7B8E" w:rsidRDefault="009E7B8E" w:rsidP="009E7B8E">
      <w:pPr>
        <w:spacing w:line="360" w:lineRule="auto"/>
        <w:contextualSpacing/>
        <w:jc w:val="both"/>
        <w:rPr>
          <w:rFonts w:ascii="Times New Roman" w:hAnsi="Times New Roman" w:cs="Times New Roman"/>
          <w:b/>
          <w:color w:val="000000" w:themeColor="text1"/>
          <w:lang w:val="en-US"/>
        </w:rPr>
      </w:pPr>
      <w:bookmarkStart w:id="0" w:name="_Hlk121433186"/>
      <w:r>
        <w:rPr>
          <w:rFonts w:ascii="Times New Roman" w:hAnsi="Times New Roman" w:cs="Times New Roman"/>
          <w:b/>
          <w:color w:val="000000" w:themeColor="text1"/>
          <w:lang w:val="en-US"/>
        </w:rPr>
        <w:t>Supplementary</w:t>
      </w:r>
      <w:r w:rsidRPr="009E7B8E">
        <w:rPr>
          <w:rFonts w:ascii="Times New Roman" w:hAnsi="Times New Roman" w:cs="Times New Roman"/>
          <w:b/>
          <w:color w:val="000000" w:themeColor="text1"/>
          <w:lang w:val="en-US"/>
        </w:rPr>
        <w:t xml:space="preserve"> </w:t>
      </w:r>
      <w:r w:rsidR="00140A33">
        <w:rPr>
          <w:rFonts w:ascii="Times New Roman" w:hAnsi="Times New Roman" w:cs="Times New Roman"/>
          <w:b/>
          <w:color w:val="000000" w:themeColor="text1"/>
          <w:lang w:val="en-US"/>
        </w:rPr>
        <w:t>5</w:t>
      </w:r>
      <w:r w:rsidRPr="009E7B8E">
        <w:rPr>
          <w:rFonts w:ascii="Times New Roman" w:hAnsi="Times New Roman" w:cs="Times New Roman"/>
          <w:b/>
          <w:color w:val="000000" w:themeColor="text1"/>
          <w:lang w:val="en-US"/>
        </w:rPr>
        <w:t xml:space="preserve">: </w:t>
      </w:r>
      <w:r>
        <w:rPr>
          <w:rFonts w:ascii="Times New Roman" w:hAnsi="Times New Roman" w:cs="Times New Roman"/>
          <w:b/>
          <w:color w:val="000000" w:themeColor="text1"/>
          <w:lang w:val="en-US"/>
        </w:rPr>
        <w:t>ESM</w:t>
      </w:r>
      <w:r w:rsidRPr="009E7B8E">
        <w:rPr>
          <w:rFonts w:ascii="Times New Roman" w:hAnsi="Times New Roman" w:cs="Times New Roman"/>
          <w:b/>
          <w:color w:val="000000" w:themeColor="text1"/>
          <w:lang w:val="en-US"/>
        </w:rPr>
        <w:t>_</w:t>
      </w:r>
      <w:bookmarkEnd w:id="0"/>
      <w:r w:rsidR="00140A33">
        <w:rPr>
          <w:rFonts w:ascii="Times New Roman" w:hAnsi="Times New Roman" w:cs="Times New Roman"/>
          <w:b/>
          <w:color w:val="000000" w:themeColor="text1"/>
          <w:lang w:val="en-US"/>
        </w:rPr>
        <w:t>5</w:t>
      </w:r>
      <w:r w:rsidRPr="009E7B8E">
        <w:rPr>
          <w:rFonts w:ascii="Times New Roman" w:hAnsi="Times New Roman" w:cs="Times New Roman"/>
          <w:b/>
          <w:color w:val="000000" w:themeColor="text1"/>
          <w:lang w:val="en-US"/>
        </w:rPr>
        <w:t>.</w:t>
      </w:r>
    </w:p>
    <w:p w14:paraId="48B4B642" w14:textId="224EA32A" w:rsidR="00DC6726" w:rsidRPr="00FD659E" w:rsidRDefault="00FD659E" w:rsidP="00485D68">
      <w:pPr>
        <w:spacing w:line="360" w:lineRule="auto"/>
        <w:ind w:firstLine="567"/>
        <w:jc w:val="center"/>
        <w:rPr>
          <w:rFonts w:ascii="Times New Roman" w:hAnsi="Times New Roman" w:cs="Times New Roman"/>
          <w:lang w:val="en-US"/>
        </w:rPr>
      </w:pPr>
      <w:r w:rsidRPr="00FD659E">
        <w:rPr>
          <w:rFonts w:ascii="Times New Roman" w:hAnsi="Times New Roman" w:cs="Times New Roman"/>
          <w:lang w:val="en-US"/>
        </w:rPr>
        <w:t>METHODOLOGICAL FEATURES OF THE H</w:t>
      </w:r>
      <w:r w:rsidRPr="00FD659E">
        <w:rPr>
          <w:rFonts w:ascii="Times New Roman" w:hAnsi="Times New Roman" w:cs="Times New Roman"/>
          <w:vertAlign w:val="subscript"/>
          <w:lang w:val="en-US"/>
        </w:rPr>
        <w:t>2</w:t>
      </w:r>
      <w:r>
        <w:rPr>
          <w:rFonts w:ascii="Times New Roman" w:hAnsi="Times New Roman" w:cs="Times New Roman"/>
          <w:lang w:val="en-US"/>
        </w:rPr>
        <w:t>O</w:t>
      </w:r>
      <w:r w:rsidRPr="00FD659E">
        <w:rPr>
          <w:rFonts w:ascii="Times New Roman" w:hAnsi="Times New Roman" w:cs="Times New Roman"/>
          <w:lang w:val="en-US"/>
        </w:rPr>
        <w:t xml:space="preserve"> CONTENT ESTIMATION IN TRAPPED MELTS BY VARIOUS METHODS</w:t>
      </w:r>
    </w:p>
    <w:p w14:paraId="57C0E1F5" w14:textId="77777777" w:rsidR="00755641" w:rsidRPr="004F40E3" w:rsidRDefault="00755641" w:rsidP="004F40E3">
      <w:pPr>
        <w:spacing w:line="360" w:lineRule="auto"/>
        <w:ind w:firstLine="567"/>
        <w:jc w:val="both"/>
        <w:rPr>
          <w:rFonts w:ascii="Times New Roman" w:hAnsi="Times New Roman" w:cs="Times New Roman"/>
          <w:lang w:val="en-US"/>
        </w:rPr>
      </w:pPr>
    </w:p>
    <w:p w14:paraId="1DA967FF" w14:textId="77777777" w:rsidR="00755641" w:rsidRPr="004F40E3" w:rsidRDefault="00755641" w:rsidP="004F40E3">
      <w:pPr>
        <w:spacing w:line="360" w:lineRule="auto"/>
        <w:ind w:firstLine="567"/>
        <w:jc w:val="both"/>
        <w:rPr>
          <w:rFonts w:ascii="Times New Roman" w:hAnsi="Times New Roman" w:cs="Times New Roman"/>
          <w:lang w:val="en-US"/>
        </w:rPr>
      </w:pPr>
      <w:r w:rsidRPr="004F40E3">
        <w:rPr>
          <w:rFonts w:ascii="Times New Roman" w:hAnsi="Times New Roman" w:cs="Times New Roman"/>
          <w:lang w:val="en-US"/>
        </w:rPr>
        <w:t xml:space="preserve">Olivine-hosted melt inclusions </w:t>
      </w:r>
      <w:proofErr w:type="spellStart"/>
      <w:r w:rsidRPr="004F40E3">
        <w:rPr>
          <w:rFonts w:ascii="Times New Roman" w:hAnsi="Times New Roman" w:cs="Times New Roman"/>
          <w:lang w:val="en-US"/>
        </w:rPr>
        <w:t>udergo</w:t>
      </w:r>
      <w:r w:rsidR="00661BA1" w:rsidRPr="004F40E3">
        <w:rPr>
          <w:rFonts w:ascii="Times New Roman" w:hAnsi="Times New Roman" w:cs="Times New Roman"/>
          <w:lang w:val="en-US"/>
        </w:rPr>
        <w:t>ing</w:t>
      </w:r>
      <w:proofErr w:type="spellEnd"/>
      <w:r w:rsidRPr="004F40E3">
        <w:rPr>
          <w:rFonts w:ascii="Times New Roman" w:hAnsi="Times New Roman" w:cs="Times New Roman"/>
          <w:lang w:val="en-US"/>
        </w:rPr>
        <w:t xml:space="preserve"> various post</w:t>
      </w:r>
      <w:r w:rsidR="006A0CCC" w:rsidRPr="004F40E3">
        <w:rPr>
          <w:rFonts w:ascii="Times New Roman" w:hAnsi="Times New Roman" w:cs="Times New Roman"/>
          <w:lang w:val="en-US"/>
        </w:rPr>
        <w:t>-</w:t>
      </w:r>
      <w:r w:rsidRPr="004F40E3">
        <w:rPr>
          <w:rFonts w:ascii="Times New Roman" w:hAnsi="Times New Roman" w:cs="Times New Roman"/>
          <w:lang w:val="en-US"/>
        </w:rPr>
        <w:t xml:space="preserve">entrapment </w:t>
      </w:r>
      <w:r w:rsidR="006A0CCC" w:rsidRPr="004F40E3">
        <w:rPr>
          <w:rFonts w:ascii="Times New Roman" w:hAnsi="Times New Roman" w:cs="Times New Roman"/>
          <w:lang w:val="en-US"/>
        </w:rPr>
        <w:t xml:space="preserve">re-equilibration processes. It requires correcting </w:t>
      </w:r>
      <w:r w:rsidR="00E40620" w:rsidRPr="004F40E3">
        <w:rPr>
          <w:rFonts w:ascii="Times New Roman" w:hAnsi="Times New Roman" w:cs="Times New Roman"/>
          <w:lang w:val="en-US"/>
        </w:rPr>
        <w:t xml:space="preserve">of values measured by instrumental methods for </w:t>
      </w:r>
      <w:r w:rsidR="00EE52B5" w:rsidRPr="004F40E3">
        <w:rPr>
          <w:rFonts w:ascii="Times New Roman" w:hAnsi="Times New Roman" w:cs="Times New Roman"/>
          <w:lang w:val="en-US"/>
        </w:rPr>
        <w:t>water content and temperature estimation.</w:t>
      </w:r>
    </w:p>
    <w:p w14:paraId="07075C02" w14:textId="77777777" w:rsidR="006A0CCC" w:rsidRPr="004F40E3" w:rsidRDefault="00EE52B5" w:rsidP="004F40E3">
      <w:pPr>
        <w:spacing w:line="360" w:lineRule="auto"/>
        <w:ind w:firstLine="567"/>
        <w:jc w:val="both"/>
        <w:rPr>
          <w:rFonts w:ascii="Times New Roman" w:hAnsi="Times New Roman" w:cs="Times New Roman"/>
          <w:lang w:val="en-US"/>
        </w:rPr>
      </w:pPr>
      <w:r w:rsidRPr="004F40E3">
        <w:rPr>
          <w:rFonts w:ascii="Times New Roman" w:hAnsi="Times New Roman" w:cs="Times New Roman"/>
          <w:lang w:val="en-US"/>
        </w:rPr>
        <w:t xml:space="preserve">Post-entrapment changes of olivine-hosted melt inclusions, that affect </w:t>
      </w:r>
      <w:r w:rsidR="007E2610" w:rsidRPr="004F40E3">
        <w:rPr>
          <w:rFonts w:ascii="Times New Roman" w:hAnsi="Times New Roman" w:cs="Times New Roman"/>
          <w:lang w:val="en-US"/>
        </w:rPr>
        <w:t>to</w:t>
      </w:r>
      <w:r w:rsidRPr="004F40E3">
        <w:rPr>
          <w:rFonts w:ascii="Times New Roman" w:hAnsi="Times New Roman" w:cs="Times New Roman"/>
          <w:lang w:val="en-US"/>
        </w:rPr>
        <w:t xml:space="preserve"> </w:t>
      </w:r>
      <w:r w:rsidR="007E2610" w:rsidRPr="004F40E3">
        <w:rPr>
          <w:rFonts w:ascii="Times New Roman" w:hAnsi="Times New Roman" w:cs="Times New Roman"/>
          <w:lang w:val="en-US"/>
        </w:rPr>
        <w:t>result</w:t>
      </w:r>
      <w:r w:rsidR="00C253B0" w:rsidRPr="004F40E3">
        <w:rPr>
          <w:rFonts w:ascii="Times New Roman" w:hAnsi="Times New Roman" w:cs="Times New Roman"/>
          <w:lang w:val="en-US"/>
        </w:rPr>
        <w:t xml:space="preserve"> of their analysis:</w:t>
      </w:r>
    </w:p>
    <w:p w14:paraId="40617F4F" w14:textId="77777777" w:rsidR="00C253B0" w:rsidRPr="004F40E3" w:rsidRDefault="00C253B0" w:rsidP="004F40E3">
      <w:pPr>
        <w:spacing w:line="360" w:lineRule="auto"/>
        <w:ind w:firstLine="567"/>
        <w:jc w:val="both"/>
        <w:rPr>
          <w:rFonts w:ascii="Times New Roman" w:hAnsi="Times New Roman" w:cs="Times New Roman"/>
          <w:lang w:val="en-US"/>
        </w:rPr>
      </w:pPr>
      <w:r w:rsidRPr="004F40E3">
        <w:rPr>
          <w:rFonts w:ascii="Times New Roman" w:hAnsi="Times New Roman" w:cs="Times New Roman"/>
          <w:lang w:val="en-US"/>
        </w:rPr>
        <w:t>1. re-equilibration exchange of Mg and Fe between inclusions and host-olivine</w:t>
      </w:r>
    </w:p>
    <w:p w14:paraId="775DD795" w14:textId="77777777" w:rsidR="00C253B0" w:rsidRPr="004F40E3" w:rsidRDefault="00C253B0" w:rsidP="004F40E3">
      <w:pPr>
        <w:spacing w:line="360" w:lineRule="auto"/>
        <w:ind w:firstLine="567"/>
        <w:jc w:val="both"/>
        <w:rPr>
          <w:rFonts w:ascii="Times New Roman" w:hAnsi="Times New Roman" w:cs="Times New Roman"/>
          <w:lang w:val="en-US"/>
        </w:rPr>
      </w:pPr>
      <w:r w:rsidRPr="004F40E3">
        <w:rPr>
          <w:rFonts w:ascii="Times New Roman" w:hAnsi="Times New Roman" w:cs="Times New Roman"/>
          <w:lang w:val="en-US"/>
        </w:rPr>
        <w:t xml:space="preserve">2. </w:t>
      </w:r>
      <w:r w:rsidR="00661BA1" w:rsidRPr="004F40E3">
        <w:rPr>
          <w:rFonts w:ascii="Times New Roman" w:hAnsi="Times New Roman" w:cs="Times New Roman"/>
          <w:lang w:val="en-US"/>
        </w:rPr>
        <w:t>Si-</w:t>
      </w:r>
      <w:r w:rsidRPr="004F40E3">
        <w:rPr>
          <w:rFonts w:ascii="Times New Roman" w:hAnsi="Times New Roman" w:cs="Times New Roman"/>
          <w:lang w:val="en-US"/>
        </w:rPr>
        <w:t xml:space="preserve">loss </w:t>
      </w:r>
      <w:r w:rsidR="00661BA1" w:rsidRPr="004F40E3">
        <w:rPr>
          <w:rFonts w:ascii="Times New Roman" w:hAnsi="Times New Roman" w:cs="Times New Roman"/>
          <w:lang w:val="en-US"/>
        </w:rPr>
        <w:t>from melt inclusions</w:t>
      </w:r>
    </w:p>
    <w:p w14:paraId="66245FD2" w14:textId="77777777" w:rsidR="00C253B0" w:rsidRPr="004F40E3" w:rsidRDefault="00C253B0" w:rsidP="004F40E3">
      <w:pPr>
        <w:spacing w:line="360" w:lineRule="auto"/>
        <w:ind w:firstLine="567"/>
        <w:jc w:val="both"/>
        <w:rPr>
          <w:rFonts w:ascii="Times New Roman" w:hAnsi="Times New Roman" w:cs="Times New Roman"/>
          <w:lang w:val="en-US"/>
        </w:rPr>
      </w:pPr>
      <w:r w:rsidRPr="004F40E3">
        <w:rPr>
          <w:rFonts w:ascii="Times New Roman" w:hAnsi="Times New Roman" w:cs="Times New Roman"/>
          <w:lang w:val="en-US"/>
        </w:rPr>
        <w:t xml:space="preserve">3. </w:t>
      </w:r>
      <w:r w:rsidR="00661BA1" w:rsidRPr="004F40E3">
        <w:rPr>
          <w:rFonts w:ascii="Times New Roman" w:hAnsi="Times New Roman" w:cs="Times New Roman"/>
          <w:lang w:val="en-US"/>
        </w:rPr>
        <w:t>H-loss from melt inclusions</w:t>
      </w:r>
      <w:r w:rsidRPr="004F40E3">
        <w:rPr>
          <w:rFonts w:ascii="Times New Roman" w:hAnsi="Times New Roman" w:cs="Times New Roman"/>
          <w:lang w:val="en-US"/>
        </w:rPr>
        <w:t>, leading to the oxidation of Fe</w:t>
      </w:r>
    </w:p>
    <w:p w14:paraId="1C7CDC53" w14:textId="77777777" w:rsidR="00661BA1" w:rsidRPr="004F40E3" w:rsidRDefault="00661BA1" w:rsidP="004F40E3">
      <w:pPr>
        <w:spacing w:line="360" w:lineRule="auto"/>
        <w:ind w:firstLine="567"/>
        <w:jc w:val="both"/>
        <w:rPr>
          <w:rFonts w:ascii="Times New Roman" w:hAnsi="Times New Roman" w:cs="Times New Roman"/>
          <w:lang w:val="en-US"/>
        </w:rPr>
      </w:pPr>
      <w:r w:rsidRPr="004F40E3">
        <w:rPr>
          <w:rFonts w:ascii="Times New Roman" w:hAnsi="Times New Roman" w:cs="Times New Roman"/>
          <w:lang w:val="en-US"/>
        </w:rPr>
        <w:t xml:space="preserve">4. </w:t>
      </w:r>
      <w:r w:rsidR="00445EDE" w:rsidRPr="004F40E3">
        <w:rPr>
          <w:rFonts w:ascii="Times New Roman" w:hAnsi="Times New Roman" w:cs="Times New Roman"/>
          <w:lang w:val="en-US"/>
        </w:rPr>
        <w:t>crystallization of a material related to the host mineral on the inclusion walls.</w:t>
      </w:r>
    </w:p>
    <w:p w14:paraId="7D1D183E" w14:textId="77777777" w:rsidR="00445EDE" w:rsidRPr="004F40E3" w:rsidRDefault="00445EDE" w:rsidP="004F40E3">
      <w:pPr>
        <w:spacing w:line="360" w:lineRule="auto"/>
        <w:ind w:firstLine="567"/>
        <w:jc w:val="both"/>
        <w:rPr>
          <w:rFonts w:ascii="Times New Roman" w:hAnsi="Times New Roman" w:cs="Times New Roman"/>
          <w:lang w:val="en-US"/>
        </w:rPr>
      </w:pPr>
    </w:p>
    <w:p w14:paraId="6037F649" w14:textId="123F663F" w:rsidR="006A0CCC" w:rsidRPr="004F40E3" w:rsidRDefault="00445EDE" w:rsidP="004F40E3">
      <w:pPr>
        <w:spacing w:line="360" w:lineRule="auto"/>
        <w:ind w:firstLine="567"/>
        <w:jc w:val="both"/>
        <w:rPr>
          <w:rFonts w:ascii="Times New Roman" w:hAnsi="Times New Roman" w:cs="Times New Roman"/>
          <w:lang w:val="en-US"/>
        </w:rPr>
      </w:pPr>
      <w:r w:rsidRPr="004F40E3">
        <w:rPr>
          <w:rFonts w:ascii="Times New Roman" w:hAnsi="Times New Roman" w:cs="Times New Roman"/>
          <w:lang w:val="en-US"/>
        </w:rPr>
        <w:t xml:space="preserve">To take into consideration all these phenomena and to obtain the most reliable estimates of temperatures and water contents in trapped melts, it is necessary to know the initial FeO content in the melt (to estimate it by an independent method) and to create a model that would </w:t>
      </w:r>
      <w:proofErr w:type="gramStart"/>
      <w:r w:rsidRPr="004F40E3">
        <w:rPr>
          <w:rFonts w:ascii="Times New Roman" w:hAnsi="Times New Roman" w:cs="Times New Roman"/>
          <w:lang w:val="en-US"/>
        </w:rPr>
        <w:t>take into account</w:t>
      </w:r>
      <w:proofErr w:type="gramEnd"/>
      <w:r w:rsidRPr="004F40E3">
        <w:rPr>
          <w:rFonts w:ascii="Times New Roman" w:hAnsi="Times New Roman" w:cs="Times New Roman"/>
          <w:lang w:val="en-US"/>
        </w:rPr>
        <w:t xml:space="preserve"> the simultaneity (parallelism) of all th</w:t>
      </w:r>
      <w:r w:rsidR="00423919">
        <w:rPr>
          <w:rFonts w:ascii="Times New Roman" w:hAnsi="Times New Roman" w:cs="Times New Roman"/>
          <w:lang w:val="en-US"/>
        </w:rPr>
        <w:t xml:space="preserve">e above processes. If the first </w:t>
      </w:r>
      <w:r w:rsidR="00FD659E" w:rsidRPr="00FD659E">
        <w:rPr>
          <w:rFonts w:ascii="Times New Roman" w:hAnsi="Times New Roman" w:cs="Times New Roman"/>
          <w:lang w:val="en-US"/>
        </w:rPr>
        <w:t>–</w:t>
      </w:r>
      <w:r w:rsidR="00423919">
        <w:rPr>
          <w:rFonts w:ascii="Times New Roman" w:hAnsi="Times New Roman" w:cs="Times New Roman"/>
          <w:lang w:val="en-US"/>
        </w:rPr>
        <w:t xml:space="preserve"> </w:t>
      </w:r>
      <w:r w:rsidRPr="004F40E3">
        <w:rPr>
          <w:rFonts w:ascii="Times New Roman" w:hAnsi="Times New Roman" w:cs="Times New Roman"/>
          <w:lang w:val="en-US"/>
        </w:rPr>
        <w:t>(estimation of the initial FeO content) can be determined by a very laborious method of construction of diffusion profiles, but in most cases is subject to assumptions and can be debatable, the second is currently implemented in (</w:t>
      </w:r>
      <w:proofErr w:type="spellStart"/>
      <w:r w:rsidRPr="004F40E3">
        <w:rPr>
          <w:rFonts w:ascii="Times New Roman" w:hAnsi="Times New Roman" w:cs="Times New Roman"/>
          <w:lang w:val="en-US"/>
        </w:rPr>
        <w:t>Portnyagin</w:t>
      </w:r>
      <w:proofErr w:type="spellEnd"/>
      <w:r w:rsidRPr="004F40E3">
        <w:rPr>
          <w:rFonts w:ascii="Times New Roman" w:hAnsi="Times New Roman" w:cs="Times New Roman"/>
          <w:lang w:val="en-US"/>
        </w:rPr>
        <w:t xml:space="preserve"> et al., 2019) and has several estimation assumptions, which cannot always be analytically estimated with sufficient accuracy.</w:t>
      </w:r>
    </w:p>
    <w:p w14:paraId="5DF040C9" w14:textId="4C0DDADF" w:rsidR="00656239" w:rsidRPr="004F40E3" w:rsidRDefault="00656239" w:rsidP="004F40E3">
      <w:pPr>
        <w:spacing w:line="360" w:lineRule="auto"/>
        <w:ind w:firstLine="567"/>
        <w:jc w:val="both"/>
        <w:rPr>
          <w:rFonts w:ascii="Times New Roman" w:hAnsi="Times New Roman" w:cs="Times New Roman"/>
          <w:lang w:val="en-US"/>
        </w:rPr>
      </w:pPr>
      <w:r w:rsidRPr="004F40E3">
        <w:rPr>
          <w:rFonts w:ascii="Times New Roman" w:hAnsi="Times New Roman" w:cs="Times New Roman"/>
          <w:lang w:val="en-US"/>
        </w:rPr>
        <w:t xml:space="preserve">In this reason, our estimates of water content and trapping temperature are based on methodological approaches (Sobolev et al., 2016; Nazarova et al., 2017; </w:t>
      </w:r>
      <w:proofErr w:type="spellStart"/>
      <w:r w:rsidRPr="004F40E3">
        <w:rPr>
          <w:rFonts w:ascii="Times New Roman" w:hAnsi="Times New Roman" w:cs="Times New Roman"/>
          <w:lang w:val="en-US"/>
        </w:rPr>
        <w:t>Almeev</w:t>
      </w:r>
      <w:proofErr w:type="spellEnd"/>
      <w:r w:rsidRPr="004F40E3">
        <w:rPr>
          <w:rFonts w:ascii="Times New Roman" w:hAnsi="Times New Roman" w:cs="Times New Roman"/>
          <w:lang w:val="en-US"/>
        </w:rPr>
        <w:t xml:space="preserve"> et al., 2007), which we used earlier in (</w:t>
      </w:r>
      <w:proofErr w:type="spellStart"/>
      <w:r w:rsidRPr="004F40E3">
        <w:rPr>
          <w:rFonts w:ascii="Times New Roman" w:hAnsi="Times New Roman" w:cs="Times New Roman"/>
          <w:lang w:val="en-US"/>
        </w:rPr>
        <w:t>Nizametdinov</w:t>
      </w:r>
      <w:proofErr w:type="spellEnd"/>
      <w:r w:rsidRPr="004F40E3">
        <w:rPr>
          <w:rFonts w:ascii="Times New Roman" w:hAnsi="Times New Roman" w:cs="Times New Roman"/>
          <w:lang w:val="en-US"/>
        </w:rPr>
        <w:t xml:space="preserve"> et al., 2019</w:t>
      </w:r>
      <w:r w:rsidR="009E7B8E">
        <w:rPr>
          <w:rFonts w:ascii="Times New Roman" w:hAnsi="Times New Roman" w:cs="Times New Roman"/>
        </w:rPr>
        <w:t>а</w:t>
      </w:r>
      <w:r w:rsidRPr="004F40E3">
        <w:rPr>
          <w:rFonts w:ascii="Times New Roman" w:hAnsi="Times New Roman" w:cs="Times New Roman"/>
          <w:lang w:val="en-US"/>
        </w:rPr>
        <w:t>).</w:t>
      </w:r>
    </w:p>
    <w:p w14:paraId="64F238EE" w14:textId="22833E44" w:rsidR="00656239" w:rsidRPr="004F40E3" w:rsidRDefault="00656239" w:rsidP="004F40E3">
      <w:pPr>
        <w:spacing w:line="360" w:lineRule="auto"/>
        <w:ind w:firstLine="567"/>
        <w:jc w:val="both"/>
        <w:rPr>
          <w:rFonts w:ascii="Times New Roman" w:hAnsi="Times New Roman" w:cs="Times New Roman"/>
          <w:lang w:val="en-US"/>
        </w:rPr>
      </w:pPr>
      <w:r w:rsidRPr="004F40E3">
        <w:rPr>
          <w:rFonts w:ascii="Times New Roman" w:hAnsi="Times New Roman" w:cs="Times New Roman"/>
          <w:lang w:val="en-US"/>
        </w:rPr>
        <w:t>We use the estimates made using new and alternative approaches (</w:t>
      </w:r>
      <w:proofErr w:type="spellStart"/>
      <w:r w:rsidRPr="004F40E3">
        <w:rPr>
          <w:rFonts w:ascii="Times New Roman" w:hAnsi="Times New Roman" w:cs="Times New Roman"/>
          <w:lang w:val="en-US"/>
        </w:rPr>
        <w:t>Portnyagin</w:t>
      </w:r>
      <w:proofErr w:type="spellEnd"/>
      <w:r w:rsidRPr="004F40E3">
        <w:rPr>
          <w:rFonts w:ascii="Times New Roman" w:hAnsi="Times New Roman" w:cs="Times New Roman"/>
          <w:lang w:val="en-US"/>
        </w:rPr>
        <w:t xml:space="preserve"> et al., 2019</w:t>
      </w:r>
      <w:r w:rsidR="00FD659E" w:rsidRPr="00FD659E">
        <w:rPr>
          <w:rFonts w:ascii="Times New Roman" w:hAnsi="Times New Roman" w:cs="Times New Roman"/>
          <w:lang w:val="en-US"/>
        </w:rPr>
        <w:t xml:space="preserve">, </w:t>
      </w:r>
      <w:r w:rsidRPr="004F40E3">
        <w:rPr>
          <w:rFonts w:ascii="Times New Roman" w:hAnsi="Times New Roman" w:cs="Times New Roman"/>
          <w:lang w:val="en-US"/>
        </w:rPr>
        <w:t>accounting for diffusive loss of Si and H; Gavrilenko et al., 2016</w:t>
      </w:r>
      <w:r w:rsidR="00FD659E" w:rsidRPr="00FD659E">
        <w:rPr>
          <w:rFonts w:ascii="Times New Roman" w:hAnsi="Times New Roman" w:cs="Times New Roman"/>
          <w:lang w:val="en-US"/>
        </w:rPr>
        <w:t xml:space="preserve">, </w:t>
      </w:r>
      <w:r w:rsidRPr="004F40E3">
        <w:rPr>
          <w:rFonts w:ascii="Times New Roman" w:hAnsi="Times New Roman" w:cs="Times New Roman"/>
          <w:lang w:val="en-US"/>
        </w:rPr>
        <w:t>using the dependence of the Ca distribution factor between olivine and melt on water content) to determine the possible effect of accounting for these factors on the values we present.</w:t>
      </w:r>
    </w:p>
    <w:p w14:paraId="3B7F0177" w14:textId="64202B0D" w:rsidR="00656239" w:rsidRPr="004F40E3" w:rsidRDefault="00656239" w:rsidP="004F40E3">
      <w:pPr>
        <w:spacing w:line="360" w:lineRule="auto"/>
        <w:ind w:firstLine="567"/>
        <w:jc w:val="both"/>
        <w:rPr>
          <w:rFonts w:ascii="Times New Roman" w:hAnsi="Times New Roman" w:cs="Times New Roman"/>
          <w:lang w:val="en-US"/>
        </w:rPr>
      </w:pPr>
      <w:r w:rsidRPr="004F40E3">
        <w:rPr>
          <w:rFonts w:ascii="Times New Roman" w:hAnsi="Times New Roman" w:cs="Times New Roman"/>
          <w:lang w:val="en-US"/>
        </w:rPr>
        <w:t xml:space="preserve">Using the approaches outlined in (Sobolev et al., 2016; Nazarova et al., 2017; </w:t>
      </w:r>
      <w:proofErr w:type="spellStart"/>
      <w:r w:rsidRPr="004F40E3">
        <w:rPr>
          <w:rFonts w:ascii="Times New Roman" w:hAnsi="Times New Roman" w:cs="Times New Roman"/>
          <w:lang w:val="en-US"/>
        </w:rPr>
        <w:t>Almeev</w:t>
      </w:r>
      <w:proofErr w:type="spellEnd"/>
      <w:r w:rsidRPr="004F40E3">
        <w:rPr>
          <w:rFonts w:ascii="Times New Roman" w:hAnsi="Times New Roman" w:cs="Times New Roman"/>
          <w:lang w:val="en-US"/>
        </w:rPr>
        <w:t xml:space="preserve"> et al., 2007), it was determined that the water content of the magmas averaged 5 to 5.5 </w:t>
      </w:r>
      <w:proofErr w:type="spellStart"/>
      <w:r w:rsidRPr="004F40E3">
        <w:rPr>
          <w:rFonts w:ascii="Times New Roman" w:hAnsi="Times New Roman" w:cs="Times New Roman"/>
          <w:lang w:val="en-US"/>
        </w:rPr>
        <w:t>wt</w:t>
      </w:r>
      <w:proofErr w:type="spellEnd"/>
      <w:r w:rsidRPr="004F40E3">
        <w:rPr>
          <w:rFonts w:ascii="Times New Roman" w:hAnsi="Times New Roman" w:cs="Times New Roman"/>
          <w:lang w:val="en-US"/>
        </w:rPr>
        <w:t xml:space="preserve"> % and could reach 7 </w:t>
      </w:r>
      <w:proofErr w:type="spellStart"/>
      <w:r w:rsidRPr="004F40E3">
        <w:rPr>
          <w:rFonts w:ascii="Times New Roman" w:hAnsi="Times New Roman" w:cs="Times New Roman"/>
          <w:lang w:val="en-US"/>
        </w:rPr>
        <w:t>wt</w:t>
      </w:r>
      <w:proofErr w:type="spellEnd"/>
      <w:r w:rsidRPr="004F40E3">
        <w:rPr>
          <w:rFonts w:ascii="Times New Roman" w:hAnsi="Times New Roman" w:cs="Times New Roman"/>
          <w:lang w:val="en-US"/>
        </w:rPr>
        <w:t xml:space="preserve"> % with a subsequent</w:t>
      </w:r>
      <w:r w:rsidR="0094553F">
        <w:rPr>
          <w:rFonts w:ascii="Times New Roman" w:hAnsi="Times New Roman" w:cs="Times New Roman"/>
          <w:lang w:val="en-US"/>
        </w:rPr>
        <w:t xml:space="preserve"> decrease with evolution (Fig.</w:t>
      </w:r>
      <w:r w:rsidRPr="004F40E3">
        <w:rPr>
          <w:rFonts w:ascii="Times New Roman" w:hAnsi="Times New Roman" w:cs="Times New Roman"/>
          <w:lang w:val="en-US"/>
        </w:rPr>
        <w:t xml:space="preserve"> 16</w:t>
      </w:r>
      <w:r w:rsidR="00FD659E" w:rsidRPr="00FD659E">
        <w:rPr>
          <w:rFonts w:ascii="Times New Roman" w:hAnsi="Times New Roman" w:cs="Times New Roman"/>
          <w:lang w:val="en-US"/>
        </w:rPr>
        <w:t>;</w:t>
      </w:r>
      <w:r w:rsidRPr="004F40E3">
        <w:rPr>
          <w:rFonts w:ascii="Times New Roman" w:hAnsi="Times New Roman" w:cs="Times New Roman"/>
          <w:lang w:val="en-US"/>
        </w:rPr>
        <w:t xml:space="preserve"> </w:t>
      </w:r>
      <w:bookmarkStart w:id="1" w:name="_Hlk122095412"/>
      <w:r w:rsidR="00FD659E" w:rsidRPr="00FD659E">
        <w:rPr>
          <w:rFonts w:ascii="Times New Roman" w:hAnsi="Times New Roman" w:cs="Times New Roman"/>
          <w:bCs/>
          <w:color w:val="000000" w:themeColor="text1"/>
          <w:lang w:val="en-US"/>
        </w:rPr>
        <w:t>Supplementary 1</w:t>
      </w:r>
      <w:bookmarkEnd w:id="1"/>
      <w:r w:rsidR="0094553F" w:rsidRPr="0094553F">
        <w:rPr>
          <w:rFonts w:ascii="Times New Roman" w:hAnsi="Times New Roman" w:cs="Times New Roman"/>
          <w:lang w:val="en-US"/>
        </w:rPr>
        <w:t xml:space="preserve">, </w:t>
      </w:r>
      <w:r w:rsidR="0094553F">
        <w:rPr>
          <w:rFonts w:ascii="Times New Roman" w:hAnsi="Times New Roman" w:cs="Times New Roman"/>
          <w:lang w:val="en-US"/>
        </w:rPr>
        <w:t>ESM</w:t>
      </w:r>
      <w:r w:rsidR="0094553F" w:rsidRPr="0094553F">
        <w:rPr>
          <w:rFonts w:ascii="Times New Roman" w:hAnsi="Times New Roman" w:cs="Times New Roman"/>
          <w:lang w:val="en-US"/>
        </w:rPr>
        <w:t>_3.</w:t>
      </w:r>
      <w:r w:rsidR="0094553F">
        <w:rPr>
          <w:rFonts w:ascii="Times New Roman" w:hAnsi="Times New Roman" w:cs="Times New Roman"/>
          <w:lang w:val="en-US"/>
        </w:rPr>
        <w:t>xls</w:t>
      </w:r>
      <w:r w:rsidRPr="004F40E3">
        <w:rPr>
          <w:rFonts w:ascii="Times New Roman" w:hAnsi="Times New Roman" w:cs="Times New Roman"/>
          <w:lang w:val="en-US"/>
        </w:rPr>
        <w:t xml:space="preserve">). These estimates are given without </w:t>
      </w:r>
      <w:proofErr w:type="gramStart"/>
      <w:r w:rsidRPr="004F40E3">
        <w:rPr>
          <w:rFonts w:ascii="Times New Roman" w:hAnsi="Times New Roman" w:cs="Times New Roman"/>
          <w:lang w:val="en-US"/>
        </w:rPr>
        <w:t>taking into account</w:t>
      </w:r>
      <w:proofErr w:type="gramEnd"/>
      <w:r w:rsidRPr="004F40E3">
        <w:rPr>
          <w:rFonts w:ascii="Times New Roman" w:hAnsi="Times New Roman" w:cs="Times New Roman"/>
          <w:lang w:val="en-US"/>
        </w:rPr>
        <w:t xml:space="preserve"> the diffusive loss of water </w:t>
      </w:r>
      <w:r w:rsidRPr="004F40E3">
        <w:rPr>
          <w:rFonts w:ascii="Times New Roman" w:hAnsi="Times New Roman" w:cs="Times New Roman"/>
          <w:lang w:val="en-US"/>
        </w:rPr>
        <w:lastRenderedPageBreak/>
        <w:t xml:space="preserve">and silicon inclusions in the melt. However, if these factors are </w:t>
      </w:r>
      <w:proofErr w:type="gramStart"/>
      <w:r w:rsidRPr="004F40E3">
        <w:rPr>
          <w:rFonts w:ascii="Times New Roman" w:hAnsi="Times New Roman" w:cs="Times New Roman"/>
          <w:lang w:val="en-US"/>
        </w:rPr>
        <w:t>taken into account</w:t>
      </w:r>
      <w:proofErr w:type="gramEnd"/>
      <w:r w:rsidRPr="004F40E3">
        <w:rPr>
          <w:rFonts w:ascii="Times New Roman" w:hAnsi="Times New Roman" w:cs="Times New Roman"/>
          <w:lang w:val="en-US"/>
        </w:rPr>
        <w:t>, using the methodology of (</w:t>
      </w:r>
      <w:proofErr w:type="spellStart"/>
      <w:r w:rsidRPr="004F40E3">
        <w:rPr>
          <w:rFonts w:ascii="Times New Roman" w:hAnsi="Times New Roman" w:cs="Times New Roman"/>
          <w:lang w:val="en-US"/>
        </w:rPr>
        <w:t>Portnyagin</w:t>
      </w:r>
      <w:proofErr w:type="spellEnd"/>
      <w:r w:rsidRPr="004F40E3">
        <w:rPr>
          <w:rFonts w:ascii="Times New Roman" w:hAnsi="Times New Roman" w:cs="Times New Roman"/>
          <w:lang w:val="en-US"/>
        </w:rPr>
        <w:t xml:space="preserve"> et al., 2019), the equilibrium temperatures in the dry magma according to (Ford et al</w:t>
      </w:r>
      <w:r w:rsidR="0094553F">
        <w:rPr>
          <w:rFonts w:ascii="Times New Roman" w:hAnsi="Times New Roman" w:cs="Times New Roman"/>
          <w:lang w:val="en-US"/>
        </w:rPr>
        <w:t>.</w:t>
      </w:r>
      <w:r w:rsidRPr="004F40E3">
        <w:rPr>
          <w:rFonts w:ascii="Times New Roman" w:hAnsi="Times New Roman" w:cs="Times New Roman"/>
          <w:lang w:val="en-US"/>
        </w:rPr>
        <w:t>, 1993) would be 35</w:t>
      </w:r>
      <w:r w:rsidR="00FD659E" w:rsidRPr="00FD659E">
        <w:rPr>
          <w:rFonts w:ascii="Times New Roman" w:hAnsi="Times New Roman" w:cs="Times New Roman"/>
          <w:lang w:val="en-US"/>
        </w:rPr>
        <w:t>–</w:t>
      </w:r>
      <w:r w:rsidRPr="004F40E3">
        <w:rPr>
          <w:rFonts w:ascii="Times New Roman" w:hAnsi="Times New Roman" w:cs="Times New Roman"/>
          <w:lang w:val="en-US"/>
        </w:rPr>
        <w:t xml:space="preserve">50°C higher. This is </w:t>
      </w:r>
      <w:proofErr w:type="gramStart"/>
      <w:r w:rsidRPr="004F40E3">
        <w:rPr>
          <w:rFonts w:ascii="Times New Roman" w:hAnsi="Times New Roman" w:cs="Times New Roman"/>
          <w:lang w:val="en-US"/>
        </w:rPr>
        <w:t>due to the fact that</w:t>
      </w:r>
      <w:proofErr w:type="gramEnd"/>
      <w:r w:rsidRPr="004F40E3">
        <w:rPr>
          <w:rFonts w:ascii="Times New Roman" w:hAnsi="Times New Roman" w:cs="Times New Roman"/>
          <w:lang w:val="en-US"/>
        </w:rPr>
        <w:t xml:space="preserve"> the correction increases the MgO content in the reconstructed melt composition (</w:t>
      </w:r>
      <w:r w:rsidR="00FD659E" w:rsidRPr="00FD659E">
        <w:rPr>
          <w:rFonts w:ascii="Times New Roman" w:hAnsi="Times New Roman" w:cs="Times New Roman"/>
          <w:bCs/>
          <w:color w:val="000000" w:themeColor="text1"/>
          <w:lang w:val="en-US"/>
        </w:rPr>
        <w:t>Supplementary 1</w:t>
      </w:r>
      <w:r w:rsidR="0094553F" w:rsidRPr="0094553F">
        <w:rPr>
          <w:rFonts w:ascii="Times New Roman" w:hAnsi="Times New Roman" w:cs="Times New Roman"/>
          <w:lang w:val="en-US"/>
        </w:rPr>
        <w:t xml:space="preserve">, </w:t>
      </w:r>
      <w:r w:rsidR="0094553F">
        <w:rPr>
          <w:rFonts w:ascii="Times New Roman" w:hAnsi="Times New Roman" w:cs="Times New Roman"/>
          <w:lang w:val="en-US"/>
        </w:rPr>
        <w:t>ESM</w:t>
      </w:r>
      <w:r w:rsidR="0094553F" w:rsidRPr="0094553F">
        <w:rPr>
          <w:rFonts w:ascii="Times New Roman" w:hAnsi="Times New Roman" w:cs="Times New Roman"/>
          <w:lang w:val="en-US"/>
        </w:rPr>
        <w:t>_3.</w:t>
      </w:r>
      <w:r w:rsidR="0094553F">
        <w:rPr>
          <w:rFonts w:ascii="Times New Roman" w:hAnsi="Times New Roman" w:cs="Times New Roman"/>
          <w:lang w:val="en-US"/>
        </w:rPr>
        <w:t>xls</w:t>
      </w:r>
      <w:r w:rsidRPr="004F40E3">
        <w:rPr>
          <w:rFonts w:ascii="Times New Roman" w:hAnsi="Times New Roman" w:cs="Times New Roman"/>
          <w:lang w:val="en-US"/>
        </w:rPr>
        <w:t xml:space="preserve">). At the same time, the average calculated water content of the melts according to the methodology we used increases up to 7.5 wt.% </w:t>
      </w:r>
      <w:r w:rsidR="00423919">
        <w:rPr>
          <w:rFonts w:ascii="Times New Roman" w:hAnsi="Times New Roman" w:cs="Times New Roman"/>
          <w:lang w:val="en-US"/>
        </w:rPr>
        <w:t>and can reach 10 wt.%. (Fig. 16;</w:t>
      </w:r>
      <w:r w:rsidRPr="004F40E3">
        <w:rPr>
          <w:rFonts w:ascii="Times New Roman" w:hAnsi="Times New Roman" w:cs="Times New Roman"/>
          <w:lang w:val="en-US"/>
        </w:rPr>
        <w:t xml:space="preserve"> </w:t>
      </w:r>
      <w:r w:rsidR="00FD659E" w:rsidRPr="00FD659E">
        <w:rPr>
          <w:rFonts w:ascii="Times New Roman" w:hAnsi="Times New Roman" w:cs="Times New Roman"/>
          <w:bCs/>
          <w:color w:val="000000" w:themeColor="text1"/>
          <w:lang w:val="en-US"/>
        </w:rPr>
        <w:t>Supplementary 1</w:t>
      </w:r>
      <w:r w:rsidR="0094553F" w:rsidRPr="0094553F">
        <w:rPr>
          <w:rFonts w:ascii="Times New Roman" w:hAnsi="Times New Roman" w:cs="Times New Roman"/>
          <w:lang w:val="en-US"/>
        </w:rPr>
        <w:t xml:space="preserve">, </w:t>
      </w:r>
      <w:r w:rsidR="0094553F">
        <w:rPr>
          <w:rFonts w:ascii="Times New Roman" w:hAnsi="Times New Roman" w:cs="Times New Roman"/>
          <w:lang w:val="en-US"/>
        </w:rPr>
        <w:t>ESM_2</w:t>
      </w:r>
      <w:r w:rsidR="0094553F" w:rsidRPr="0094553F">
        <w:rPr>
          <w:rFonts w:ascii="Times New Roman" w:hAnsi="Times New Roman" w:cs="Times New Roman"/>
          <w:lang w:val="en-US"/>
        </w:rPr>
        <w:t>.</w:t>
      </w:r>
      <w:r w:rsidR="0094553F">
        <w:rPr>
          <w:rFonts w:ascii="Times New Roman" w:hAnsi="Times New Roman" w:cs="Times New Roman"/>
          <w:lang w:val="en-US"/>
        </w:rPr>
        <w:t>xls</w:t>
      </w:r>
      <w:r w:rsidRPr="004F40E3">
        <w:rPr>
          <w:rFonts w:ascii="Times New Roman" w:hAnsi="Times New Roman" w:cs="Times New Roman"/>
          <w:lang w:val="en-US"/>
        </w:rPr>
        <w:t>).</w:t>
      </w:r>
    </w:p>
    <w:p w14:paraId="12680781" w14:textId="04F8B803" w:rsidR="00656239" w:rsidRPr="004F40E3" w:rsidRDefault="00656239" w:rsidP="004F40E3">
      <w:pPr>
        <w:spacing w:line="360" w:lineRule="auto"/>
        <w:ind w:firstLine="567"/>
        <w:jc w:val="both"/>
        <w:rPr>
          <w:rFonts w:ascii="Times New Roman" w:hAnsi="Times New Roman" w:cs="Times New Roman"/>
          <w:lang w:val="en-US"/>
        </w:rPr>
      </w:pPr>
      <w:r w:rsidRPr="004F40E3">
        <w:rPr>
          <w:rFonts w:ascii="Times New Roman" w:hAnsi="Times New Roman" w:cs="Times New Roman"/>
          <w:lang w:val="en-US"/>
        </w:rPr>
        <w:t>However, the authors of (</w:t>
      </w:r>
      <w:proofErr w:type="spellStart"/>
      <w:r w:rsidRPr="004F40E3">
        <w:rPr>
          <w:rFonts w:ascii="Times New Roman" w:hAnsi="Times New Roman" w:cs="Times New Roman"/>
          <w:lang w:val="en-US"/>
        </w:rPr>
        <w:t>Portnyagin</w:t>
      </w:r>
      <w:proofErr w:type="spellEnd"/>
      <w:r w:rsidRPr="004F40E3">
        <w:rPr>
          <w:rFonts w:ascii="Times New Roman" w:hAnsi="Times New Roman" w:cs="Times New Roman"/>
          <w:lang w:val="en-US"/>
        </w:rPr>
        <w:t xml:space="preserve"> et al., 2019) propose a different approach to estimate the diffusive loss of water from the trapped melts. Its use allows us to conclude that the water content in the trapped melts of the </w:t>
      </w:r>
      <w:proofErr w:type="spellStart"/>
      <w:r w:rsidRPr="004F40E3">
        <w:rPr>
          <w:rFonts w:ascii="Times New Roman" w:hAnsi="Times New Roman" w:cs="Times New Roman"/>
          <w:lang w:val="en-US"/>
        </w:rPr>
        <w:t>Korotyshka</w:t>
      </w:r>
      <w:proofErr w:type="spellEnd"/>
      <w:r w:rsidRPr="004F40E3">
        <w:rPr>
          <w:rFonts w:ascii="Times New Roman" w:hAnsi="Times New Roman" w:cs="Times New Roman"/>
          <w:lang w:val="en-US"/>
        </w:rPr>
        <w:t xml:space="preserve"> crater could reach 6 </w:t>
      </w:r>
      <w:proofErr w:type="spellStart"/>
      <w:r w:rsidRPr="004F40E3">
        <w:rPr>
          <w:rFonts w:ascii="Times New Roman" w:hAnsi="Times New Roman" w:cs="Times New Roman"/>
          <w:lang w:val="en-US"/>
        </w:rPr>
        <w:t>wt</w:t>
      </w:r>
      <w:proofErr w:type="spellEnd"/>
      <w:r w:rsidRPr="004F40E3">
        <w:rPr>
          <w:rFonts w:ascii="Times New Roman" w:hAnsi="Times New Roman" w:cs="Times New Roman"/>
          <w:lang w:val="en-US"/>
        </w:rPr>
        <w:t xml:space="preserve"> % and in the Vostok </w:t>
      </w:r>
      <w:r w:rsidR="00940EC0">
        <w:rPr>
          <w:rFonts w:ascii="Times New Roman" w:hAnsi="Times New Roman" w:cs="Times New Roman"/>
          <w:lang w:val="en-US"/>
        </w:rPr>
        <w:t>one</w:t>
      </w:r>
      <w:r w:rsidRPr="004F40E3">
        <w:rPr>
          <w:rFonts w:ascii="Times New Roman" w:hAnsi="Times New Roman" w:cs="Times New Roman"/>
          <w:lang w:val="en-US"/>
        </w:rPr>
        <w:t xml:space="preserve"> inclusions 6.4 </w:t>
      </w:r>
      <w:proofErr w:type="spellStart"/>
      <w:r w:rsidRPr="004F40E3">
        <w:rPr>
          <w:rFonts w:ascii="Times New Roman" w:hAnsi="Times New Roman" w:cs="Times New Roman"/>
          <w:lang w:val="en-US"/>
        </w:rPr>
        <w:t>wt</w:t>
      </w:r>
      <w:proofErr w:type="spellEnd"/>
      <w:r w:rsidR="00423919">
        <w:rPr>
          <w:rFonts w:ascii="Times New Roman" w:hAnsi="Times New Roman" w:cs="Times New Roman"/>
          <w:lang w:val="en-US"/>
        </w:rPr>
        <w:t xml:space="preserve"> % (Fig. 16;</w:t>
      </w:r>
      <w:r w:rsidRPr="004F40E3">
        <w:rPr>
          <w:rFonts w:ascii="Times New Roman" w:hAnsi="Times New Roman" w:cs="Times New Roman"/>
          <w:lang w:val="en-US"/>
        </w:rPr>
        <w:t xml:space="preserve"> </w:t>
      </w:r>
      <w:r w:rsidR="00FD659E" w:rsidRPr="00FD659E">
        <w:rPr>
          <w:rFonts w:ascii="Times New Roman" w:hAnsi="Times New Roman" w:cs="Times New Roman"/>
          <w:bCs/>
          <w:color w:val="000000" w:themeColor="text1"/>
          <w:lang w:val="en-US"/>
        </w:rPr>
        <w:t>Supplementary 1</w:t>
      </w:r>
      <w:r w:rsidR="0094553F" w:rsidRPr="0094553F">
        <w:rPr>
          <w:rFonts w:ascii="Times New Roman" w:hAnsi="Times New Roman" w:cs="Times New Roman"/>
          <w:lang w:val="en-US"/>
        </w:rPr>
        <w:t xml:space="preserve">, </w:t>
      </w:r>
      <w:r w:rsidR="0094553F">
        <w:rPr>
          <w:rFonts w:ascii="Times New Roman" w:hAnsi="Times New Roman" w:cs="Times New Roman"/>
          <w:lang w:val="en-US"/>
        </w:rPr>
        <w:t>ESM</w:t>
      </w:r>
      <w:r w:rsidR="0094553F" w:rsidRPr="0094553F">
        <w:rPr>
          <w:rFonts w:ascii="Times New Roman" w:hAnsi="Times New Roman" w:cs="Times New Roman"/>
          <w:lang w:val="en-US"/>
        </w:rPr>
        <w:t>_3.</w:t>
      </w:r>
      <w:r w:rsidR="0094553F">
        <w:rPr>
          <w:rFonts w:ascii="Times New Roman" w:hAnsi="Times New Roman" w:cs="Times New Roman"/>
          <w:lang w:val="en-US"/>
        </w:rPr>
        <w:t>xls</w:t>
      </w:r>
      <w:r w:rsidRPr="004F40E3">
        <w:rPr>
          <w:rFonts w:ascii="Times New Roman" w:hAnsi="Times New Roman" w:cs="Times New Roman"/>
          <w:lang w:val="en-US"/>
        </w:rPr>
        <w:t xml:space="preserve">), with average contents of 4.7 and 5.5 </w:t>
      </w:r>
      <w:proofErr w:type="spellStart"/>
      <w:r w:rsidRPr="004F40E3">
        <w:rPr>
          <w:rFonts w:ascii="Times New Roman" w:hAnsi="Times New Roman" w:cs="Times New Roman"/>
          <w:lang w:val="en-US"/>
        </w:rPr>
        <w:t>wt</w:t>
      </w:r>
      <w:proofErr w:type="spellEnd"/>
      <w:r w:rsidR="00423919">
        <w:rPr>
          <w:rFonts w:ascii="Times New Roman" w:hAnsi="Times New Roman" w:cs="Times New Roman"/>
          <w:lang w:val="en-US"/>
        </w:rPr>
        <w:t xml:space="preserve"> %, respectively (</w:t>
      </w:r>
      <w:proofErr w:type="spellStart"/>
      <w:r w:rsidR="00423919">
        <w:rPr>
          <w:rFonts w:ascii="Times New Roman" w:hAnsi="Times New Roman" w:cs="Times New Roman"/>
          <w:lang w:val="en-US"/>
        </w:rPr>
        <w:t>T</w:t>
      </w:r>
      <w:r w:rsidR="0094553F">
        <w:rPr>
          <w:rFonts w:ascii="Times New Roman" w:hAnsi="Times New Roman" w:cs="Times New Roman"/>
          <w:lang w:val="en-US"/>
        </w:rPr>
        <w:t>ab</w:t>
      </w:r>
      <w:r w:rsidR="00FD659E">
        <w:rPr>
          <w:rFonts w:ascii="Times New Roman" w:hAnsi="Times New Roman" w:cs="Times New Roman"/>
          <w:lang w:val="en-US"/>
        </w:rPr>
        <w:t>l</w:t>
      </w:r>
      <w:proofErr w:type="spellEnd"/>
      <w:r w:rsidR="0094553F">
        <w:rPr>
          <w:rFonts w:ascii="Times New Roman" w:hAnsi="Times New Roman" w:cs="Times New Roman"/>
          <w:lang w:val="en-US"/>
        </w:rPr>
        <w:t>.</w:t>
      </w:r>
      <w:r w:rsidRPr="004F40E3">
        <w:rPr>
          <w:rFonts w:ascii="Times New Roman" w:hAnsi="Times New Roman" w:cs="Times New Roman"/>
          <w:lang w:val="en-US"/>
        </w:rPr>
        <w:t xml:space="preserve"> 4).</w:t>
      </w:r>
    </w:p>
    <w:p w14:paraId="3BF4881A" w14:textId="1DB51C7E" w:rsidR="00656239" w:rsidRPr="004F40E3" w:rsidRDefault="00656239" w:rsidP="004F40E3">
      <w:pPr>
        <w:spacing w:line="360" w:lineRule="auto"/>
        <w:ind w:firstLine="567"/>
        <w:jc w:val="both"/>
        <w:rPr>
          <w:rFonts w:ascii="Times New Roman" w:hAnsi="Times New Roman" w:cs="Times New Roman"/>
          <w:lang w:val="en-US"/>
        </w:rPr>
      </w:pPr>
      <w:r w:rsidRPr="004F40E3">
        <w:rPr>
          <w:rFonts w:ascii="Times New Roman" w:hAnsi="Times New Roman" w:cs="Times New Roman"/>
          <w:lang w:val="en-US"/>
        </w:rPr>
        <w:t xml:space="preserve">Another hygrometer for the basic rocks is the dependence of the </w:t>
      </w:r>
      <w:proofErr w:type="spellStart"/>
      <w:r w:rsidRPr="004F40E3">
        <w:rPr>
          <w:rFonts w:ascii="Times New Roman" w:hAnsi="Times New Roman" w:cs="Times New Roman"/>
          <w:lang w:val="en-US"/>
        </w:rPr>
        <w:t>CaO</w:t>
      </w:r>
      <w:proofErr w:type="spellEnd"/>
      <w:r w:rsidRPr="004F40E3">
        <w:rPr>
          <w:rFonts w:ascii="Times New Roman" w:hAnsi="Times New Roman" w:cs="Times New Roman"/>
          <w:lang w:val="en-US"/>
        </w:rPr>
        <w:t xml:space="preserve"> distribution coefficient between the melt and olivine on the water content (Gavrilenko et al., 2016). Using the data on the </w:t>
      </w:r>
      <w:proofErr w:type="spellStart"/>
      <w:r w:rsidRPr="004F40E3">
        <w:rPr>
          <w:rFonts w:ascii="Times New Roman" w:hAnsi="Times New Roman" w:cs="Times New Roman"/>
          <w:lang w:val="en-US"/>
        </w:rPr>
        <w:t>CaO</w:t>
      </w:r>
      <w:proofErr w:type="spellEnd"/>
      <w:r w:rsidRPr="004F40E3">
        <w:rPr>
          <w:rFonts w:ascii="Times New Roman" w:hAnsi="Times New Roman" w:cs="Times New Roman"/>
          <w:lang w:val="en-US"/>
        </w:rPr>
        <w:t xml:space="preserve"> content in the reconstructed trapped melts without considering the potential water content (dry melts), the water content reaches 6.3 and 5.5 </w:t>
      </w:r>
      <w:proofErr w:type="spellStart"/>
      <w:r w:rsidRPr="004F40E3">
        <w:rPr>
          <w:rFonts w:ascii="Times New Roman" w:hAnsi="Times New Roman" w:cs="Times New Roman"/>
          <w:lang w:val="en-US"/>
        </w:rPr>
        <w:t>wt</w:t>
      </w:r>
      <w:proofErr w:type="spellEnd"/>
      <w:r w:rsidRPr="004F40E3">
        <w:rPr>
          <w:rFonts w:ascii="Times New Roman" w:hAnsi="Times New Roman" w:cs="Times New Roman"/>
          <w:lang w:val="en-US"/>
        </w:rPr>
        <w:t xml:space="preserve"> % for the basalts of the </w:t>
      </w:r>
      <w:proofErr w:type="spellStart"/>
      <w:r w:rsidRPr="004F40E3">
        <w:rPr>
          <w:rFonts w:ascii="Times New Roman" w:hAnsi="Times New Roman" w:cs="Times New Roman"/>
          <w:lang w:val="en-US"/>
        </w:rPr>
        <w:t>Korotyshka</w:t>
      </w:r>
      <w:proofErr w:type="spellEnd"/>
      <w:r w:rsidRPr="004F40E3">
        <w:rPr>
          <w:rFonts w:ascii="Times New Roman" w:hAnsi="Times New Roman" w:cs="Times New Roman"/>
          <w:lang w:val="en-US"/>
        </w:rPr>
        <w:t xml:space="preserve"> and Vostok craters, respectively. If we </w:t>
      </w:r>
      <w:proofErr w:type="gramStart"/>
      <w:r w:rsidRPr="004F40E3">
        <w:rPr>
          <w:rFonts w:ascii="Times New Roman" w:hAnsi="Times New Roman" w:cs="Times New Roman"/>
          <w:lang w:val="en-US"/>
        </w:rPr>
        <w:t>take into account</w:t>
      </w:r>
      <w:proofErr w:type="gramEnd"/>
      <w:r w:rsidRPr="004F40E3">
        <w:rPr>
          <w:rFonts w:ascii="Times New Roman" w:hAnsi="Times New Roman" w:cs="Times New Roman"/>
          <w:lang w:val="en-US"/>
        </w:rPr>
        <w:t xml:space="preserve"> the diffusive loss of SiO</w:t>
      </w:r>
      <w:r w:rsidRPr="00FD659E">
        <w:rPr>
          <w:rFonts w:ascii="Times New Roman" w:hAnsi="Times New Roman" w:cs="Times New Roman"/>
          <w:vertAlign w:val="subscript"/>
          <w:lang w:val="en-US"/>
        </w:rPr>
        <w:t>2</w:t>
      </w:r>
      <w:r w:rsidRPr="004F40E3">
        <w:rPr>
          <w:rFonts w:ascii="Times New Roman" w:hAnsi="Times New Roman" w:cs="Times New Roman"/>
          <w:lang w:val="en-US"/>
        </w:rPr>
        <w:t xml:space="preserve"> and water, as suggested in (</w:t>
      </w:r>
      <w:proofErr w:type="spellStart"/>
      <w:r w:rsidRPr="004F40E3">
        <w:rPr>
          <w:rFonts w:ascii="Times New Roman" w:hAnsi="Times New Roman" w:cs="Times New Roman"/>
          <w:lang w:val="en-US"/>
        </w:rPr>
        <w:t>Portnyagin</w:t>
      </w:r>
      <w:proofErr w:type="spellEnd"/>
      <w:r w:rsidRPr="004F40E3">
        <w:rPr>
          <w:rFonts w:ascii="Times New Roman" w:hAnsi="Times New Roman" w:cs="Times New Roman"/>
          <w:lang w:val="en-US"/>
        </w:rPr>
        <w:t xml:space="preserve"> et al., 2019), the average H</w:t>
      </w:r>
      <w:r w:rsidRPr="004F40E3">
        <w:rPr>
          <w:rFonts w:ascii="Times New Roman" w:hAnsi="Times New Roman" w:cs="Times New Roman"/>
          <w:vertAlign w:val="subscript"/>
          <w:lang w:val="en-US"/>
        </w:rPr>
        <w:t>2</w:t>
      </w:r>
      <w:r w:rsidRPr="004F40E3">
        <w:rPr>
          <w:rFonts w:ascii="Times New Roman" w:hAnsi="Times New Roman" w:cs="Times New Roman"/>
          <w:lang w:val="en-US"/>
        </w:rPr>
        <w:t xml:space="preserve">O contents in the initial melts of Vostok and </w:t>
      </w:r>
      <w:proofErr w:type="spellStart"/>
      <w:r w:rsidRPr="004F40E3">
        <w:rPr>
          <w:rFonts w:ascii="Times New Roman" w:hAnsi="Times New Roman" w:cs="Times New Roman"/>
          <w:lang w:val="en-US"/>
        </w:rPr>
        <w:t>Korotyshka</w:t>
      </w:r>
      <w:proofErr w:type="spellEnd"/>
      <w:r w:rsidRPr="004F40E3">
        <w:rPr>
          <w:rFonts w:ascii="Times New Roman" w:hAnsi="Times New Roman" w:cs="Times New Roman"/>
          <w:lang w:val="en-US"/>
        </w:rPr>
        <w:t xml:space="preserve"> craters are 3.1</w:t>
      </w:r>
      <w:r w:rsidR="00FD659E">
        <w:rPr>
          <w:rFonts w:ascii="Times New Roman" w:hAnsi="Times New Roman" w:cs="Times New Roman"/>
          <w:lang w:val="en-US"/>
        </w:rPr>
        <w:t>–</w:t>
      </w:r>
      <w:r w:rsidRPr="004F40E3">
        <w:rPr>
          <w:rFonts w:ascii="Times New Roman" w:hAnsi="Times New Roman" w:cs="Times New Roman"/>
          <w:lang w:val="en-US"/>
        </w:rPr>
        <w:t xml:space="preserve">3.2 </w:t>
      </w:r>
      <w:proofErr w:type="spellStart"/>
      <w:r w:rsidRPr="004F40E3">
        <w:rPr>
          <w:rFonts w:ascii="Times New Roman" w:hAnsi="Times New Roman" w:cs="Times New Roman"/>
          <w:lang w:val="en-US"/>
        </w:rPr>
        <w:t>wt</w:t>
      </w:r>
      <w:proofErr w:type="spellEnd"/>
      <w:r w:rsidRPr="004F40E3">
        <w:rPr>
          <w:rFonts w:ascii="Times New Roman" w:hAnsi="Times New Roman" w:cs="Times New Roman"/>
          <w:lang w:val="en-US"/>
        </w:rPr>
        <w:t xml:space="preserve"> %, and the maximum contents do not exceed 4 </w:t>
      </w:r>
      <w:proofErr w:type="spellStart"/>
      <w:r w:rsidRPr="004F40E3">
        <w:rPr>
          <w:rFonts w:ascii="Times New Roman" w:hAnsi="Times New Roman" w:cs="Times New Roman"/>
          <w:lang w:val="en-US"/>
        </w:rPr>
        <w:t>wt</w:t>
      </w:r>
      <w:proofErr w:type="spellEnd"/>
      <w:r w:rsidRPr="004F40E3">
        <w:rPr>
          <w:rFonts w:ascii="Times New Roman" w:hAnsi="Times New Roman" w:cs="Times New Roman"/>
          <w:lang w:val="en-US"/>
        </w:rPr>
        <w:t xml:space="preserve"> </w:t>
      </w:r>
      <w:r w:rsidR="00423919">
        <w:rPr>
          <w:rFonts w:ascii="Times New Roman" w:hAnsi="Times New Roman" w:cs="Times New Roman"/>
          <w:lang w:val="en-US"/>
        </w:rPr>
        <w:t>% (Fig. 16;</w:t>
      </w:r>
      <w:r w:rsidRPr="004F40E3">
        <w:rPr>
          <w:rFonts w:ascii="Times New Roman" w:hAnsi="Times New Roman" w:cs="Times New Roman"/>
          <w:lang w:val="en-US"/>
        </w:rPr>
        <w:t xml:space="preserve"> </w:t>
      </w:r>
      <w:r w:rsidR="00FD659E" w:rsidRPr="00FD659E">
        <w:rPr>
          <w:rFonts w:ascii="Times New Roman" w:hAnsi="Times New Roman" w:cs="Times New Roman"/>
          <w:bCs/>
          <w:color w:val="000000" w:themeColor="text1"/>
          <w:lang w:val="en-US"/>
        </w:rPr>
        <w:t>Supplementary 1</w:t>
      </w:r>
      <w:r w:rsidR="00423919" w:rsidRPr="0094553F">
        <w:rPr>
          <w:rFonts w:ascii="Times New Roman" w:hAnsi="Times New Roman" w:cs="Times New Roman"/>
          <w:lang w:val="en-US"/>
        </w:rPr>
        <w:t xml:space="preserve">, </w:t>
      </w:r>
      <w:r w:rsidR="00423919">
        <w:rPr>
          <w:rFonts w:ascii="Times New Roman" w:hAnsi="Times New Roman" w:cs="Times New Roman"/>
          <w:lang w:val="en-US"/>
        </w:rPr>
        <w:t>ESM</w:t>
      </w:r>
      <w:r w:rsidR="00423919" w:rsidRPr="0094553F">
        <w:rPr>
          <w:rFonts w:ascii="Times New Roman" w:hAnsi="Times New Roman" w:cs="Times New Roman"/>
          <w:lang w:val="en-US"/>
        </w:rPr>
        <w:t>_3.</w:t>
      </w:r>
      <w:r w:rsidR="00423919">
        <w:rPr>
          <w:rFonts w:ascii="Times New Roman" w:hAnsi="Times New Roman" w:cs="Times New Roman"/>
          <w:lang w:val="en-US"/>
        </w:rPr>
        <w:t>xls</w:t>
      </w:r>
      <w:r w:rsidRPr="004F40E3">
        <w:rPr>
          <w:rFonts w:ascii="Times New Roman" w:hAnsi="Times New Roman" w:cs="Times New Roman"/>
          <w:lang w:val="en-US"/>
        </w:rPr>
        <w:t xml:space="preserve">), which is associated with a decrease in </w:t>
      </w:r>
      <w:proofErr w:type="spellStart"/>
      <w:r w:rsidRPr="004F40E3">
        <w:rPr>
          <w:rFonts w:ascii="Times New Roman" w:hAnsi="Times New Roman" w:cs="Times New Roman"/>
          <w:lang w:val="en-US"/>
        </w:rPr>
        <w:t>CaO</w:t>
      </w:r>
      <w:proofErr w:type="spellEnd"/>
      <w:r w:rsidRPr="004F40E3">
        <w:rPr>
          <w:rFonts w:ascii="Times New Roman" w:hAnsi="Times New Roman" w:cs="Times New Roman"/>
          <w:lang w:val="en-US"/>
        </w:rPr>
        <w:t xml:space="preserve"> during reconstruction of SiO</w:t>
      </w:r>
      <w:r w:rsidRPr="004F40E3">
        <w:rPr>
          <w:rFonts w:ascii="Times New Roman" w:hAnsi="Times New Roman" w:cs="Times New Roman"/>
          <w:vertAlign w:val="subscript"/>
          <w:lang w:val="en-US"/>
        </w:rPr>
        <w:t>2</w:t>
      </w:r>
      <w:r w:rsidRPr="004F40E3">
        <w:rPr>
          <w:rFonts w:ascii="Times New Roman" w:hAnsi="Times New Roman" w:cs="Times New Roman"/>
          <w:lang w:val="en-US"/>
        </w:rPr>
        <w:t xml:space="preserve"> and water contents.</w:t>
      </w:r>
    </w:p>
    <w:p w14:paraId="2F1615AD" w14:textId="4A9284B6" w:rsidR="001C616F" w:rsidRPr="004F40E3" w:rsidRDefault="001C616F" w:rsidP="004F40E3">
      <w:pPr>
        <w:spacing w:line="360" w:lineRule="auto"/>
        <w:ind w:firstLine="567"/>
        <w:jc w:val="both"/>
        <w:rPr>
          <w:rFonts w:ascii="Times New Roman" w:hAnsi="Times New Roman" w:cs="Times New Roman"/>
          <w:lang w:val="en-US"/>
        </w:rPr>
      </w:pPr>
      <w:r w:rsidRPr="004F40E3">
        <w:rPr>
          <w:rFonts w:ascii="Times New Roman" w:hAnsi="Times New Roman" w:cs="Times New Roman"/>
          <w:lang w:val="en-US"/>
        </w:rPr>
        <w:t xml:space="preserve">The data of independent estimates of water content, in most cases (Fig. 16), agree well with each other and clarify and confirm the previously obtained results about the potential </w:t>
      </w:r>
      <w:proofErr w:type="gramStart"/>
      <w:r w:rsidRPr="004F40E3">
        <w:rPr>
          <w:rFonts w:ascii="Times New Roman" w:hAnsi="Times New Roman" w:cs="Times New Roman"/>
          <w:lang w:val="en-US"/>
        </w:rPr>
        <w:t>high water</w:t>
      </w:r>
      <w:proofErr w:type="gramEnd"/>
      <w:r w:rsidRPr="004F40E3">
        <w:rPr>
          <w:rFonts w:ascii="Times New Roman" w:hAnsi="Times New Roman" w:cs="Times New Roman"/>
          <w:lang w:val="en-US"/>
        </w:rPr>
        <w:t xml:space="preserve"> content of the source melts feeding the Lesser Brat volca</w:t>
      </w:r>
      <w:r w:rsidR="00423919">
        <w:rPr>
          <w:rFonts w:ascii="Times New Roman" w:hAnsi="Times New Roman" w:cs="Times New Roman"/>
          <w:lang w:val="en-US"/>
        </w:rPr>
        <w:t>no (</w:t>
      </w:r>
      <w:proofErr w:type="spellStart"/>
      <w:r w:rsidR="00423919">
        <w:rPr>
          <w:rFonts w:ascii="Times New Roman" w:hAnsi="Times New Roman" w:cs="Times New Roman"/>
          <w:lang w:val="en-US"/>
        </w:rPr>
        <w:t>Nizametdinov</w:t>
      </w:r>
      <w:proofErr w:type="spellEnd"/>
      <w:r w:rsidR="00423919">
        <w:rPr>
          <w:rFonts w:ascii="Times New Roman" w:hAnsi="Times New Roman" w:cs="Times New Roman"/>
          <w:lang w:val="en-US"/>
        </w:rPr>
        <w:t xml:space="preserve"> et al., 2019</w:t>
      </w:r>
      <w:r w:rsidR="009E7B8E">
        <w:rPr>
          <w:rFonts w:ascii="Times New Roman" w:hAnsi="Times New Roman" w:cs="Times New Roman"/>
        </w:rPr>
        <w:t>а</w:t>
      </w:r>
      <w:r w:rsidR="00423919">
        <w:rPr>
          <w:rFonts w:ascii="Times New Roman" w:hAnsi="Times New Roman" w:cs="Times New Roman"/>
          <w:lang w:val="en-US"/>
        </w:rPr>
        <w:t>).</w:t>
      </w:r>
    </w:p>
    <w:p w14:paraId="7D4A6B94" w14:textId="77777777" w:rsidR="001C616F" w:rsidRDefault="001C616F" w:rsidP="004F40E3">
      <w:pPr>
        <w:spacing w:line="360" w:lineRule="auto"/>
        <w:ind w:firstLine="567"/>
        <w:jc w:val="both"/>
        <w:rPr>
          <w:rFonts w:ascii="Times New Roman" w:hAnsi="Times New Roman" w:cs="Times New Roman"/>
          <w:lang w:val="en-US"/>
        </w:rPr>
      </w:pPr>
      <w:r w:rsidRPr="004F40E3">
        <w:rPr>
          <w:rFonts w:ascii="Times New Roman" w:hAnsi="Times New Roman" w:cs="Times New Roman"/>
          <w:lang w:val="en-US"/>
        </w:rPr>
        <w:t>The use of combined techniques (mixing different methods of reconstructing the trapped composition) yields either higher or markedly lower values (Fig. 16)</w:t>
      </w:r>
      <w:r w:rsidR="00423919">
        <w:rPr>
          <w:rFonts w:ascii="Times New Roman" w:hAnsi="Times New Roman" w:cs="Times New Roman"/>
          <w:lang w:val="en-US"/>
        </w:rPr>
        <w:t>.</w:t>
      </w:r>
    </w:p>
    <w:p w14:paraId="2B0E15E3" w14:textId="77777777" w:rsidR="00423919" w:rsidRDefault="00423919" w:rsidP="004F40E3">
      <w:pPr>
        <w:spacing w:line="360" w:lineRule="auto"/>
        <w:ind w:firstLine="567"/>
        <w:jc w:val="both"/>
        <w:rPr>
          <w:rFonts w:ascii="Times New Roman" w:hAnsi="Times New Roman" w:cs="Times New Roman"/>
          <w:lang w:val="en-US"/>
        </w:rPr>
      </w:pPr>
    </w:p>
    <w:p w14:paraId="566A6886" w14:textId="77777777" w:rsidR="00423919" w:rsidRDefault="00423919" w:rsidP="004F40E3">
      <w:pPr>
        <w:spacing w:line="360" w:lineRule="auto"/>
        <w:ind w:firstLine="567"/>
        <w:jc w:val="both"/>
        <w:rPr>
          <w:rFonts w:ascii="Times New Roman" w:hAnsi="Times New Roman" w:cs="Times New Roman"/>
          <w:lang w:val="en-US"/>
        </w:rPr>
      </w:pPr>
    </w:p>
    <w:p w14:paraId="4B38CC53" w14:textId="77777777" w:rsidR="00423919" w:rsidRDefault="00423919" w:rsidP="004F40E3">
      <w:pPr>
        <w:spacing w:line="360" w:lineRule="auto"/>
        <w:ind w:firstLine="567"/>
        <w:jc w:val="both"/>
        <w:rPr>
          <w:rFonts w:ascii="Times New Roman" w:hAnsi="Times New Roman" w:cs="Times New Roman"/>
          <w:lang w:val="en-US"/>
        </w:rPr>
      </w:pPr>
    </w:p>
    <w:p w14:paraId="5D03585A" w14:textId="77777777" w:rsidR="00423919" w:rsidRDefault="00423919" w:rsidP="004F40E3">
      <w:pPr>
        <w:spacing w:line="360" w:lineRule="auto"/>
        <w:ind w:firstLine="567"/>
        <w:jc w:val="both"/>
        <w:rPr>
          <w:rFonts w:ascii="Times New Roman" w:hAnsi="Times New Roman" w:cs="Times New Roman"/>
          <w:lang w:val="en-US"/>
        </w:rPr>
      </w:pPr>
    </w:p>
    <w:p w14:paraId="64616A7B" w14:textId="77777777" w:rsidR="00423919" w:rsidRDefault="00423919" w:rsidP="004F40E3">
      <w:pPr>
        <w:spacing w:line="360" w:lineRule="auto"/>
        <w:ind w:firstLine="567"/>
        <w:jc w:val="both"/>
        <w:rPr>
          <w:rFonts w:ascii="Times New Roman" w:hAnsi="Times New Roman" w:cs="Times New Roman"/>
          <w:lang w:val="en-US"/>
        </w:rPr>
      </w:pPr>
    </w:p>
    <w:p w14:paraId="083EDF35" w14:textId="77777777" w:rsidR="00423919" w:rsidRDefault="00423919" w:rsidP="004F40E3">
      <w:pPr>
        <w:spacing w:line="360" w:lineRule="auto"/>
        <w:ind w:firstLine="567"/>
        <w:jc w:val="both"/>
        <w:rPr>
          <w:rFonts w:ascii="Times New Roman" w:hAnsi="Times New Roman" w:cs="Times New Roman"/>
          <w:lang w:val="en-US"/>
        </w:rPr>
      </w:pPr>
    </w:p>
    <w:p w14:paraId="6F05A4A8" w14:textId="77777777" w:rsidR="00423919" w:rsidRDefault="00423919" w:rsidP="004F40E3">
      <w:pPr>
        <w:spacing w:line="360" w:lineRule="auto"/>
        <w:ind w:firstLine="567"/>
        <w:jc w:val="both"/>
        <w:rPr>
          <w:rFonts w:ascii="Times New Roman" w:hAnsi="Times New Roman" w:cs="Times New Roman"/>
          <w:lang w:val="en-US"/>
        </w:rPr>
      </w:pPr>
    </w:p>
    <w:p w14:paraId="468AA7E8" w14:textId="77777777" w:rsidR="00423919" w:rsidRDefault="00423919" w:rsidP="004F40E3">
      <w:pPr>
        <w:spacing w:line="360" w:lineRule="auto"/>
        <w:ind w:firstLine="567"/>
        <w:jc w:val="both"/>
        <w:rPr>
          <w:rFonts w:ascii="Times New Roman" w:hAnsi="Times New Roman" w:cs="Times New Roman"/>
          <w:lang w:val="en-US"/>
        </w:rPr>
      </w:pPr>
    </w:p>
    <w:p w14:paraId="50585841" w14:textId="77777777" w:rsidR="00423919" w:rsidRDefault="00423919" w:rsidP="004F40E3">
      <w:pPr>
        <w:spacing w:line="360" w:lineRule="auto"/>
        <w:ind w:firstLine="567"/>
        <w:jc w:val="both"/>
        <w:rPr>
          <w:rFonts w:ascii="Times New Roman" w:hAnsi="Times New Roman" w:cs="Times New Roman"/>
          <w:lang w:val="en-US"/>
        </w:rPr>
      </w:pPr>
      <w:r w:rsidRPr="00423919">
        <w:rPr>
          <w:rFonts w:ascii="Times New Roman" w:hAnsi="Times New Roman" w:cs="Times New Roman"/>
          <w:noProof/>
          <w:lang w:eastAsia="ru-RU"/>
        </w:rPr>
        <w:drawing>
          <wp:inline distT="0" distB="0" distL="0" distR="0" wp14:anchorId="59573C15" wp14:editId="02A8C8ED">
            <wp:extent cx="5727700" cy="3986262"/>
            <wp:effectExtent l="0" t="0" r="0" b="0"/>
            <wp:docPr id="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683EA1CF" w14:textId="21F468C4" w:rsidR="00485D68" w:rsidRPr="00485D68" w:rsidRDefault="00485D68" w:rsidP="00485D68">
      <w:pPr>
        <w:spacing w:line="360" w:lineRule="auto"/>
        <w:ind w:firstLine="567"/>
        <w:jc w:val="both"/>
        <w:rPr>
          <w:rFonts w:ascii="Times New Roman" w:hAnsi="Times New Roman" w:cs="Times New Roman"/>
          <w:b/>
          <w:lang w:val="en-US"/>
        </w:rPr>
      </w:pPr>
      <w:r w:rsidRPr="00485D68">
        <w:rPr>
          <w:rFonts w:ascii="Times New Roman" w:hAnsi="Times New Roman" w:cs="Times New Roman"/>
          <w:b/>
          <w:lang w:val="en-US"/>
        </w:rPr>
        <w:t>Fig</w:t>
      </w:r>
      <w:r w:rsidR="00FD659E">
        <w:rPr>
          <w:rFonts w:ascii="Times New Roman" w:hAnsi="Times New Roman" w:cs="Times New Roman"/>
          <w:b/>
          <w:lang w:val="en-US"/>
        </w:rPr>
        <w:t>.</w:t>
      </w:r>
      <w:r w:rsidRPr="00485D68">
        <w:rPr>
          <w:rFonts w:ascii="Times New Roman" w:hAnsi="Times New Roman" w:cs="Times New Roman"/>
          <w:b/>
          <w:lang w:val="en-US"/>
        </w:rPr>
        <w:t xml:space="preserve"> 16. Water content in the trapped melts calculated by different methods.</w:t>
      </w:r>
    </w:p>
    <w:p w14:paraId="45D26721" w14:textId="6B4765AE" w:rsidR="00485D68" w:rsidRPr="00485D68" w:rsidRDefault="00485D68" w:rsidP="00485D68">
      <w:pPr>
        <w:spacing w:line="360" w:lineRule="auto"/>
        <w:ind w:firstLine="567"/>
        <w:jc w:val="both"/>
        <w:rPr>
          <w:rFonts w:ascii="Times New Roman" w:hAnsi="Times New Roman" w:cs="Times New Roman"/>
          <w:lang w:val="en-US"/>
        </w:rPr>
      </w:pPr>
      <w:r w:rsidRPr="00485D68">
        <w:rPr>
          <w:rFonts w:ascii="Times New Roman" w:hAnsi="Times New Roman" w:cs="Times New Roman"/>
          <w:lang w:val="en-US"/>
        </w:rPr>
        <w:t xml:space="preserve">1 </w:t>
      </w:r>
      <w:r w:rsidR="00FD659E">
        <w:rPr>
          <w:rFonts w:ascii="Times New Roman" w:hAnsi="Times New Roman" w:cs="Times New Roman"/>
          <w:lang w:val="en-US"/>
        </w:rPr>
        <w:t>–</w:t>
      </w:r>
      <w:r w:rsidRPr="00485D68">
        <w:rPr>
          <w:rFonts w:ascii="Times New Roman" w:hAnsi="Times New Roman" w:cs="Times New Roman"/>
          <w:lang w:val="en-US"/>
        </w:rPr>
        <w:t xml:space="preserve"> Reconstruction of H-Si loss</w:t>
      </w:r>
      <w:r>
        <w:rPr>
          <w:rFonts w:ascii="Times New Roman" w:hAnsi="Times New Roman" w:cs="Times New Roman"/>
          <w:lang w:val="en-US"/>
        </w:rPr>
        <w:t xml:space="preserve"> </w:t>
      </w:r>
      <w:r w:rsidRPr="00485D68">
        <w:rPr>
          <w:rFonts w:ascii="Times New Roman" w:hAnsi="Times New Roman" w:cs="Times New Roman"/>
          <w:lang w:val="en-US"/>
        </w:rPr>
        <w:t>(</w:t>
      </w:r>
      <w:proofErr w:type="spellStart"/>
      <w:r w:rsidRPr="00485D68">
        <w:rPr>
          <w:rFonts w:ascii="Times New Roman" w:hAnsi="Times New Roman" w:cs="Times New Roman"/>
          <w:lang w:val="en-US"/>
        </w:rPr>
        <w:t>Portnyagin</w:t>
      </w:r>
      <w:proofErr w:type="spellEnd"/>
      <w:r w:rsidRPr="00485D68">
        <w:rPr>
          <w:rFonts w:ascii="Times New Roman" w:hAnsi="Times New Roman" w:cs="Times New Roman"/>
          <w:lang w:val="en-US"/>
        </w:rPr>
        <w:t xml:space="preserve"> et al., 2019) followed by reconstruction of the post-entrapment Fe-Mg exchange using </w:t>
      </w:r>
      <w:proofErr w:type="spellStart"/>
      <w:r w:rsidRPr="00485D68">
        <w:rPr>
          <w:rFonts w:ascii="Times New Roman" w:hAnsi="Times New Roman" w:cs="Times New Roman"/>
          <w:lang w:val="en-US"/>
        </w:rPr>
        <w:t>Petrolog</w:t>
      </w:r>
      <w:proofErr w:type="spellEnd"/>
      <w:r w:rsidRPr="00485D68">
        <w:rPr>
          <w:rFonts w:ascii="Times New Roman" w:hAnsi="Times New Roman" w:cs="Times New Roman"/>
          <w:lang w:val="en-US"/>
        </w:rPr>
        <w:t xml:space="preserve"> 3.1 software.</w:t>
      </w:r>
    </w:p>
    <w:p w14:paraId="33CB2A2A" w14:textId="0F081C1F" w:rsidR="00485D68" w:rsidRPr="00485D68" w:rsidRDefault="00485D68" w:rsidP="00485D68">
      <w:pPr>
        <w:spacing w:line="360" w:lineRule="auto"/>
        <w:ind w:firstLine="567"/>
        <w:jc w:val="both"/>
        <w:rPr>
          <w:rFonts w:ascii="Times New Roman" w:hAnsi="Times New Roman" w:cs="Times New Roman"/>
          <w:lang w:val="en-US"/>
        </w:rPr>
      </w:pPr>
      <w:r>
        <w:rPr>
          <w:rFonts w:ascii="Times New Roman" w:hAnsi="Times New Roman" w:cs="Times New Roman"/>
          <w:lang w:val="en-US"/>
        </w:rPr>
        <w:t xml:space="preserve">2 </w:t>
      </w:r>
      <w:r w:rsidR="00FD659E">
        <w:rPr>
          <w:rFonts w:ascii="Times New Roman" w:hAnsi="Times New Roman" w:cs="Times New Roman"/>
          <w:lang w:val="en-US"/>
        </w:rPr>
        <w:t>–</w:t>
      </w:r>
      <w:r>
        <w:rPr>
          <w:rFonts w:ascii="Times New Roman" w:hAnsi="Times New Roman" w:cs="Times New Roman"/>
          <w:lang w:val="en-US"/>
        </w:rPr>
        <w:t xml:space="preserve"> Water</w:t>
      </w:r>
      <w:r w:rsidRPr="00485D68">
        <w:rPr>
          <w:rFonts w:ascii="Times New Roman" w:hAnsi="Times New Roman" w:cs="Times New Roman"/>
          <w:lang w:val="en-US"/>
        </w:rPr>
        <w:t xml:space="preserve"> content determined from the difference between "dry" and "real" temperatures (</w:t>
      </w:r>
      <w:proofErr w:type="spellStart"/>
      <w:r w:rsidRPr="00485D68">
        <w:rPr>
          <w:rFonts w:ascii="Times New Roman" w:hAnsi="Times New Roman" w:cs="Times New Roman"/>
          <w:lang w:val="en-US"/>
        </w:rPr>
        <w:t>Almeev</w:t>
      </w:r>
      <w:proofErr w:type="spellEnd"/>
      <w:r w:rsidRPr="00485D68">
        <w:rPr>
          <w:rFonts w:ascii="Times New Roman" w:hAnsi="Times New Roman" w:cs="Times New Roman"/>
          <w:lang w:val="en-US"/>
        </w:rPr>
        <w:t xml:space="preserve"> et al., 2007). "Dry" temperature was calculated according to (Ford et al., 1993) after reconstruction of Fe-Mg exchange using the </w:t>
      </w:r>
      <w:proofErr w:type="spellStart"/>
      <w:r w:rsidRPr="00485D68">
        <w:rPr>
          <w:rFonts w:ascii="Times New Roman" w:hAnsi="Times New Roman" w:cs="Times New Roman"/>
          <w:lang w:val="en-US"/>
        </w:rPr>
        <w:t>Petrolog</w:t>
      </w:r>
      <w:proofErr w:type="spellEnd"/>
      <w:r w:rsidRPr="00485D68">
        <w:rPr>
          <w:rFonts w:ascii="Times New Roman" w:hAnsi="Times New Roman" w:cs="Times New Roman"/>
          <w:lang w:val="en-US"/>
        </w:rPr>
        <w:t xml:space="preserve"> 3.1</w:t>
      </w:r>
      <w:r>
        <w:rPr>
          <w:rFonts w:ascii="Times New Roman" w:hAnsi="Times New Roman" w:cs="Times New Roman"/>
          <w:lang w:val="en-US"/>
        </w:rPr>
        <w:t xml:space="preserve"> </w:t>
      </w:r>
      <w:r w:rsidRPr="00485D68">
        <w:rPr>
          <w:rFonts w:ascii="Times New Roman" w:hAnsi="Times New Roman" w:cs="Times New Roman"/>
          <w:lang w:val="en-US"/>
        </w:rPr>
        <w:t>software.</w:t>
      </w:r>
    </w:p>
    <w:p w14:paraId="141D6A8C" w14:textId="3056C66E" w:rsidR="00485D68" w:rsidRPr="00485D68" w:rsidRDefault="00485D68" w:rsidP="00485D68">
      <w:pPr>
        <w:spacing w:line="360" w:lineRule="auto"/>
        <w:ind w:firstLine="567"/>
        <w:jc w:val="both"/>
        <w:rPr>
          <w:rFonts w:ascii="Times New Roman" w:hAnsi="Times New Roman" w:cs="Times New Roman"/>
          <w:lang w:val="en-US"/>
        </w:rPr>
      </w:pPr>
      <w:r w:rsidRPr="00485D68">
        <w:rPr>
          <w:rFonts w:ascii="Times New Roman" w:hAnsi="Times New Roman" w:cs="Times New Roman"/>
          <w:lang w:val="en-US"/>
        </w:rPr>
        <w:t xml:space="preserve">3 </w:t>
      </w:r>
      <w:r w:rsidR="00FD659E">
        <w:rPr>
          <w:rFonts w:ascii="Times New Roman" w:hAnsi="Times New Roman" w:cs="Times New Roman"/>
          <w:lang w:val="en-US"/>
        </w:rPr>
        <w:t>–</w:t>
      </w:r>
      <w:r w:rsidRPr="00485D68">
        <w:rPr>
          <w:rFonts w:ascii="Times New Roman" w:hAnsi="Times New Roman" w:cs="Times New Roman"/>
          <w:lang w:val="en-US"/>
        </w:rPr>
        <w:t xml:space="preserve"> Water content determined from the difference of "dry" and "real" temperatures (</w:t>
      </w:r>
      <w:proofErr w:type="spellStart"/>
      <w:r w:rsidRPr="00485D68">
        <w:rPr>
          <w:rFonts w:ascii="Times New Roman" w:hAnsi="Times New Roman" w:cs="Times New Roman"/>
          <w:lang w:val="en-US"/>
        </w:rPr>
        <w:t>Almeev</w:t>
      </w:r>
      <w:proofErr w:type="spellEnd"/>
      <w:r w:rsidRPr="00485D68">
        <w:rPr>
          <w:rFonts w:ascii="Times New Roman" w:hAnsi="Times New Roman" w:cs="Times New Roman"/>
          <w:lang w:val="en-US"/>
        </w:rPr>
        <w:t xml:space="preserve"> et al., 2007). "Dry" temperature calculated from (Ford et al., 1993) after reconstruction of H-Si loss (</w:t>
      </w:r>
      <w:proofErr w:type="spellStart"/>
      <w:r w:rsidRPr="00485D68">
        <w:rPr>
          <w:rFonts w:ascii="Times New Roman" w:hAnsi="Times New Roman" w:cs="Times New Roman"/>
          <w:lang w:val="en-US"/>
        </w:rPr>
        <w:t>Portnyagin</w:t>
      </w:r>
      <w:proofErr w:type="spellEnd"/>
      <w:r w:rsidRPr="00485D68">
        <w:rPr>
          <w:rFonts w:ascii="Times New Roman" w:hAnsi="Times New Roman" w:cs="Times New Roman"/>
          <w:lang w:val="en-US"/>
        </w:rPr>
        <w:t xml:space="preserve"> et al., 2019) followed by reconstructions of post-entrapment Fe-Mg exchange using </w:t>
      </w:r>
      <w:proofErr w:type="spellStart"/>
      <w:r w:rsidRPr="00485D68">
        <w:rPr>
          <w:rFonts w:ascii="Times New Roman" w:hAnsi="Times New Roman" w:cs="Times New Roman"/>
          <w:lang w:val="en-US"/>
        </w:rPr>
        <w:t>Petrolog</w:t>
      </w:r>
      <w:proofErr w:type="spellEnd"/>
      <w:r w:rsidRPr="00485D68">
        <w:rPr>
          <w:rFonts w:ascii="Times New Roman" w:hAnsi="Times New Roman" w:cs="Times New Roman"/>
          <w:lang w:val="en-US"/>
        </w:rPr>
        <w:t xml:space="preserve"> 3.1.</w:t>
      </w:r>
    </w:p>
    <w:p w14:paraId="478D35CE" w14:textId="0C035532" w:rsidR="00485D68" w:rsidRPr="00485D68" w:rsidRDefault="00485D68" w:rsidP="00485D68">
      <w:pPr>
        <w:spacing w:line="360" w:lineRule="auto"/>
        <w:ind w:firstLine="567"/>
        <w:jc w:val="both"/>
        <w:rPr>
          <w:rFonts w:ascii="Times New Roman" w:hAnsi="Times New Roman" w:cs="Times New Roman"/>
          <w:lang w:val="en-US"/>
        </w:rPr>
      </w:pPr>
      <w:r w:rsidRPr="00485D68">
        <w:rPr>
          <w:rFonts w:ascii="Times New Roman" w:hAnsi="Times New Roman" w:cs="Times New Roman"/>
          <w:lang w:val="en-US"/>
        </w:rPr>
        <w:t xml:space="preserve">4 </w:t>
      </w:r>
      <w:r w:rsidR="00FD659E">
        <w:rPr>
          <w:rFonts w:ascii="Times New Roman" w:hAnsi="Times New Roman" w:cs="Times New Roman"/>
          <w:lang w:val="en-US"/>
        </w:rPr>
        <w:t>–</w:t>
      </w:r>
      <w:r w:rsidRPr="00485D68">
        <w:rPr>
          <w:rFonts w:ascii="Times New Roman" w:hAnsi="Times New Roman" w:cs="Times New Roman"/>
          <w:lang w:val="en-US"/>
        </w:rPr>
        <w:t xml:space="preserve"> Water content determined by the method (Gavrilenko et al., 2016) after reconstructing the Fe-Mg exchange using </w:t>
      </w:r>
      <w:proofErr w:type="spellStart"/>
      <w:r w:rsidRPr="00485D68">
        <w:rPr>
          <w:rFonts w:ascii="Times New Roman" w:hAnsi="Times New Roman" w:cs="Times New Roman"/>
          <w:lang w:val="en-US"/>
        </w:rPr>
        <w:t>Petrolog</w:t>
      </w:r>
      <w:proofErr w:type="spellEnd"/>
      <w:r w:rsidRPr="00485D68">
        <w:rPr>
          <w:rFonts w:ascii="Times New Roman" w:hAnsi="Times New Roman" w:cs="Times New Roman"/>
          <w:lang w:val="en-US"/>
        </w:rPr>
        <w:t xml:space="preserve"> 3.1 software.</w:t>
      </w:r>
    </w:p>
    <w:p w14:paraId="0F55FB7A" w14:textId="3E0C272D" w:rsidR="00485D68" w:rsidRPr="00485D68" w:rsidRDefault="00485D68" w:rsidP="00485D68">
      <w:pPr>
        <w:spacing w:line="360" w:lineRule="auto"/>
        <w:ind w:firstLine="567"/>
        <w:jc w:val="both"/>
        <w:rPr>
          <w:rFonts w:ascii="Times New Roman" w:hAnsi="Times New Roman" w:cs="Times New Roman"/>
          <w:lang w:val="en-US"/>
        </w:rPr>
      </w:pPr>
      <w:r w:rsidRPr="00485D68">
        <w:rPr>
          <w:rFonts w:ascii="Times New Roman" w:hAnsi="Times New Roman" w:cs="Times New Roman"/>
          <w:lang w:val="en-US"/>
        </w:rPr>
        <w:t xml:space="preserve">5 </w:t>
      </w:r>
      <w:r w:rsidR="00FD659E">
        <w:rPr>
          <w:rFonts w:ascii="Times New Roman" w:hAnsi="Times New Roman" w:cs="Times New Roman"/>
          <w:lang w:val="en-US"/>
        </w:rPr>
        <w:t>–</w:t>
      </w:r>
      <w:r w:rsidRPr="00485D68">
        <w:rPr>
          <w:rFonts w:ascii="Times New Roman" w:hAnsi="Times New Roman" w:cs="Times New Roman"/>
          <w:lang w:val="en-US"/>
        </w:rPr>
        <w:t xml:space="preserve"> Water content determined by the method from (Gavrilenko et al.,</w:t>
      </w:r>
      <w:r>
        <w:rPr>
          <w:rFonts w:ascii="Times New Roman" w:hAnsi="Times New Roman" w:cs="Times New Roman"/>
          <w:lang w:val="en-US"/>
        </w:rPr>
        <w:t xml:space="preserve"> </w:t>
      </w:r>
      <w:r w:rsidRPr="00485D68">
        <w:rPr>
          <w:rFonts w:ascii="Times New Roman" w:hAnsi="Times New Roman" w:cs="Times New Roman"/>
          <w:lang w:val="en-US"/>
        </w:rPr>
        <w:t>2016) after reconstruction of H-Si loss (</w:t>
      </w:r>
      <w:proofErr w:type="spellStart"/>
      <w:r w:rsidRPr="00485D68">
        <w:rPr>
          <w:rFonts w:ascii="Times New Roman" w:hAnsi="Times New Roman" w:cs="Times New Roman"/>
          <w:lang w:val="en-US"/>
        </w:rPr>
        <w:t>Portnyagin</w:t>
      </w:r>
      <w:proofErr w:type="spellEnd"/>
      <w:r w:rsidRPr="00485D68">
        <w:rPr>
          <w:rFonts w:ascii="Times New Roman" w:hAnsi="Times New Roman" w:cs="Times New Roman"/>
          <w:lang w:val="en-US"/>
        </w:rPr>
        <w:t xml:space="preserve"> et al., 2019) with subsequent reconstruction of the post-entrapment Fe-Mg exchange using </w:t>
      </w:r>
      <w:proofErr w:type="spellStart"/>
      <w:r w:rsidRPr="00485D68">
        <w:rPr>
          <w:rFonts w:ascii="Times New Roman" w:hAnsi="Times New Roman" w:cs="Times New Roman"/>
          <w:lang w:val="en-US"/>
        </w:rPr>
        <w:t>Petrolog</w:t>
      </w:r>
      <w:proofErr w:type="spellEnd"/>
      <w:r w:rsidRPr="00485D68">
        <w:rPr>
          <w:rFonts w:ascii="Times New Roman" w:hAnsi="Times New Roman" w:cs="Times New Roman"/>
          <w:lang w:val="en-US"/>
        </w:rPr>
        <w:t xml:space="preserve"> 3.1.</w:t>
      </w:r>
    </w:p>
    <w:p w14:paraId="709D306A" w14:textId="77777777" w:rsidR="00423919" w:rsidRPr="004F40E3" w:rsidRDefault="00423919" w:rsidP="004F40E3">
      <w:pPr>
        <w:spacing w:line="360" w:lineRule="auto"/>
        <w:ind w:firstLine="567"/>
        <w:jc w:val="both"/>
        <w:rPr>
          <w:rFonts w:ascii="Times New Roman" w:hAnsi="Times New Roman" w:cs="Times New Roman"/>
          <w:lang w:val="en-US"/>
        </w:rPr>
      </w:pPr>
    </w:p>
    <w:sectPr w:rsidR="00423919" w:rsidRPr="004F40E3" w:rsidSect="004C093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C6726"/>
    <w:rsid w:val="0012308A"/>
    <w:rsid w:val="00137473"/>
    <w:rsid w:val="00140A33"/>
    <w:rsid w:val="001C616F"/>
    <w:rsid w:val="00423919"/>
    <w:rsid w:val="00445EDE"/>
    <w:rsid w:val="00485D68"/>
    <w:rsid w:val="004C0938"/>
    <w:rsid w:val="004F40E3"/>
    <w:rsid w:val="0064749E"/>
    <w:rsid w:val="00656239"/>
    <w:rsid w:val="00661BA1"/>
    <w:rsid w:val="006A0CCC"/>
    <w:rsid w:val="00734ACD"/>
    <w:rsid w:val="00755641"/>
    <w:rsid w:val="00771BDC"/>
    <w:rsid w:val="00792443"/>
    <w:rsid w:val="007E2610"/>
    <w:rsid w:val="00940EC0"/>
    <w:rsid w:val="0094553F"/>
    <w:rsid w:val="009E7B8E"/>
    <w:rsid w:val="00C253B0"/>
    <w:rsid w:val="00CB2294"/>
    <w:rsid w:val="00DC6726"/>
    <w:rsid w:val="00E40620"/>
    <w:rsid w:val="00EE52B5"/>
    <w:rsid w:val="00F8698D"/>
    <w:rsid w:val="00FD6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640F"/>
  <w15:docId w15:val="{3C156138-78D8-4FB4-83B9-F2C41C2F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22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3919"/>
    <w:rPr>
      <w:rFonts w:ascii="Tahoma" w:hAnsi="Tahoma" w:cs="Tahoma"/>
      <w:sz w:val="16"/>
      <w:szCs w:val="16"/>
    </w:rPr>
  </w:style>
  <w:style w:type="character" w:customStyle="1" w:styleId="a4">
    <w:name w:val="Текст выноски Знак"/>
    <w:basedOn w:val="a0"/>
    <w:link w:val="a3"/>
    <w:uiPriority w:val="99"/>
    <w:semiHidden/>
    <w:rsid w:val="00423919"/>
    <w:rPr>
      <w:rFonts w:ascii="Tahoma" w:hAnsi="Tahoma" w:cs="Tahoma"/>
      <w:sz w:val="16"/>
      <w:szCs w:val="16"/>
    </w:rPr>
  </w:style>
  <w:style w:type="paragraph" w:styleId="a5">
    <w:name w:val="Plain Text"/>
    <w:basedOn w:val="a"/>
    <w:link w:val="a6"/>
    <w:uiPriority w:val="99"/>
    <w:semiHidden/>
    <w:unhideWhenUsed/>
    <w:rsid w:val="00485D68"/>
    <w:rPr>
      <w:rFonts w:ascii="Calibri" w:eastAsiaTheme="minorEastAsia" w:hAnsi="Calibri" w:cs="Times New Roman"/>
      <w:sz w:val="22"/>
      <w:szCs w:val="21"/>
      <w:lang w:eastAsia="ru-RU"/>
    </w:rPr>
  </w:style>
  <w:style w:type="character" w:customStyle="1" w:styleId="a6">
    <w:name w:val="Текст Знак"/>
    <w:basedOn w:val="a0"/>
    <w:link w:val="a5"/>
    <w:uiPriority w:val="99"/>
    <w:semiHidden/>
    <w:rsid w:val="00485D68"/>
    <w:rPr>
      <w:rFonts w:ascii="Calibri" w:eastAsiaTheme="minorEastAsia" w:hAnsi="Calibri" w:cs="Times New Roman"/>
      <w:sz w:val="22"/>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3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DK\&#1052;&#1041;-2021_&#1089;&#1090;&#1072;&#1090;&#1100;&#1103;\&#1060;&#1080;&#1085;\&#1056;&#1077;&#1076;&#1072;&#1082;&#1094;&#1080;&#1103;%203\&#1090;&#1072;&#1073;_3_&#1087;&#1088;&#1080;&#1083;&#1086;&#1078;&#1077;&#1085;&#1080;&#1103;_&#1085;&#1086;&#1074;&#1072;&#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74452968021948"/>
          <c:y val="3.7763672398093112E-2"/>
          <c:w val="0.85021592561152903"/>
          <c:h val="0.67926992884985604"/>
        </c:manualLayout>
      </c:layout>
      <c:scatterChart>
        <c:scatterStyle val="lineMarker"/>
        <c:varyColors val="0"/>
        <c:ser>
          <c:idx val="2"/>
          <c:order val="0"/>
          <c:tx>
            <c:v>Portnyagin H-Si, Fe-Mg</c:v>
          </c:tx>
          <c:spPr>
            <a:ln w="19050">
              <a:noFill/>
            </a:ln>
          </c:spPr>
          <c:marker>
            <c:symbol val="triangle"/>
            <c:size val="7"/>
            <c:spPr>
              <a:solidFill>
                <a:schemeClr val="bg1">
                  <a:lumMod val="50000"/>
                </a:schemeClr>
              </a:solidFill>
              <a:ln w="12700">
                <a:solidFill>
                  <a:sysClr val="windowText" lastClr="000000"/>
                </a:solidFill>
              </a:ln>
            </c:spPr>
          </c:marker>
          <c:xVal>
            <c:numRef>
              <c:f>'таб S2 (саплиментари)_T calc'!$B$49:$AS$49</c:f>
              <c:numCache>
                <c:formatCode>General</c:formatCode>
                <c:ptCount val="44"/>
                <c:pt idx="0">
                  <c:v>86.910000000000025</c:v>
                </c:pt>
                <c:pt idx="1">
                  <c:v>86.86999999999999</c:v>
                </c:pt>
                <c:pt idx="2">
                  <c:v>87.669999999999987</c:v>
                </c:pt>
                <c:pt idx="3">
                  <c:v>88.54</c:v>
                </c:pt>
                <c:pt idx="4">
                  <c:v>88.679999999999978</c:v>
                </c:pt>
                <c:pt idx="5">
                  <c:v>88.38</c:v>
                </c:pt>
                <c:pt idx="6">
                  <c:v>87.61</c:v>
                </c:pt>
                <c:pt idx="7">
                  <c:v>87.29</c:v>
                </c:pt>
                <c:pt idx="8">
                  <c:v>88.27</c:v>
                </c:pt>
                <c:pt idx="9">
                  <c:v>88.61999999999999</c:v>
                </c:pt>
                <c:pt idx="10">
                  <c:v>88.07</c:v>
                </c:pt>
                <c:pt idx="11">
                  <c:v>88.58</c:v>
                </c:pt>
                <c:pt idx="12">
                  <c:v>88.79</c:v>
                </c:pt>
                <c:pt idx="13">
                  <c:v>88.03</c:v>
                </c:pt>
                <c:pt idx="14">
                  <c:v>88.25</c:v>
                </c:pt>
                <c:pt idx="15">
                  <c:v>87.63</c:v>
                </c:pt>
                <c:pt idx="16">
                  <c:v>87.63</c:v>
                </c:pt>
                <c:pt idx="17">
                  <c:v>88.58</c:v>
                </c:pt>
                <c:pt idx="18">
                  <c:v>87.59</c:v>
                </c:pt>
                <c:pt idx="19">
                  <c:v>87.9</c:v>
                </c:pt>
                <c:pt idx="20">
                  <c:v>88.410000000000025</c:v>
                </c:pt>
                <c:pt idx="21">
                  <c:v>88.179999999999978</c:v>
                </c:pt>
                <c:pt idx="23">
                  <c:v>89.4</c:v>
                </c:pt>
                <c:pt idx="24">
                  <c:v>88.64</c:v>
                </c:pt>
                <c:pt idx="25">
                  <c:v>89.36</c:v>
                </c:pt>
                <c:pt idx="26">
                  <c:v>87.84</c:v>
                </c:pt>
                <c:pt idx="27">
                  <c:v>88.410000000000025</c:v>
                </c:pt>
                <c:pt idx="28">
                  <c:v>87.77</c:v>
                </c:pt>
                <c:pt idx="29">
                  <c:v>89.82</c:v>
                </c:pt>
                <c:pt idx="30">
                  <c:v>89.02</c:v>
                </c:pt>
                <c:pt idx="31">
                  <c:v>88.460000000000022</c:v>
                </c:pt>
                <c:pt idx="32">
                  <c:v>88.960000000000022</c:v>
                </c:pt>
                <c:pt idx="33">
                  <c:v>86.22</c:v>
                </c:pt>
                <c:pt idx="34">
                  <c:v>88.22</c:v>
                </c:pt>
                <c:pt idx="35">
                  <c:v>81.77</c:v>
                </c:pt>
                <c:pt idx="36">
                  <c:v>88.61</c:v>
                </c:pt>
                <c:pt idx="37">
                  <c:v>89.22</c:v>
                </c:pt>
                <c:pt idx="38">
                  <c:v>88.440000000000026</c:v>
                </c:pt>
                <c:pt idx="39">
                  <c:v>89.85</c:v>
                </c:pt>
                <c:pt idx="40">
                  <c:v>84.89</c:v>
                </c:pt>
                <c:pt idx="41">
                  <c:v>88.66</c:v>
                </c:pt>
                <c:pt idx="42">
                  <c:v>88.48</c:v>
                </c:pt>
                <c:pt idx="43">
                  <c:v>87.86999999999999</c:v>
                </c:pt>
              </c:numCache>
            </c:numRef>
          </c:xVal>
          <c:yVal>
            <c:numRef>
              <c:f>'таб S2 (саплиментари)_T calc'!$B$50:$AS$50</c:f>
              <c:numCache>
                <c:formatCode>General</c:formatCode>
                <c:ptCount val="44"/>
                <c:pt idx="0">
                  <c:v>4.109</c:v>
                </c:pt>
                <c:pt idx="1">
                  <c:v>3.3849999999999998</c:v>
                </c:pt>
                <c:pt idx="2">
                  <c:v>4.8319999999999999</c:v>
                </c:pt>
                <c:pt idx="3">
                  <c:v>4.8289999999999882</c:v>
                </c:pt>
                <c:pt idx="4">
                  <c:v>5.0419999999999998</c:v>
                </c:pt>
                <c:pt idx="5">
                  <c:v>5.1619999999999955</c:v>
                </c:pt>
                <c:pt idx="6">
                  <c:v>5.0490000000000004</c:v>
                </c:pt>
                <c:pt idx="7">
                  <c:v>5.0129999999999955</c:v>
                </c:pt>
                <c:pt idx="8">
                  <c:v>4.2910000000000004</c:v>
                </c:pt>
                <c:pt idx="9">
                  <c:v>4.819</c:v>
                </c:pt>
                <c:pt idx="10">
                  <c:v>4.362999999999988</c:v>
                </c:pt>
                <c:pt idx="11">
                  <c:v>4.7309999999999999</c:v>
                </c:pt>
                <c:pt idx="12">
                  <c:v>4.5709999999999997</c:v>
                </c:pt>
                <c:pt idx="13">
                  <c:v>4.8689999999999882</c:v>
                </c:pt>
                <c:pt idx="14">
                  <c:v>5.6899999999999995</c:v>
                </c:pt>
                <c:pt idx="15">
                  <c:v>4.1519999999999975</c:v>
                </c:pt>
                <c:pt idx="16">
                  <c:v>3.153</c:v>
                </c:pt>
                <c:pt idx="17">
                  <c:v>4.5279999999999871</c:v>
                </c:pt>
                <c:pt idx="18">
                  <c:v>4.4760000000000115</c:v>
                </c:pt>
                <c:pt idx="19">
                  <c:v>4.0169999999999995</c:v>
                </c:pt>
                <c:pt idx="20">
                  <c:v>5.6429999999999945</c:v>
                </c:pt>
                <c:pt idx="21">
                  <c:v>5.9740000000000002</c:v>
                </c:pt>
                <c:pt idx="23">
                  <c:v>4.9370000000000003</c:v>
                </c:pt>
                <c:pt idx="24">
                  <c:v>4.7039999999999997</c:v>
                </c:pt>
                <c:pt idx="25">
                  <c:v>4.8289999999999882</c:v>
                </c:pt>
                <c:pt idx="26">
                  <c:v>5.4989999999999997</c:v>
                </c:pt>
                <c:pt idx="27">
                  <c:v>6.0449999999999955</c:v>
                </c:pt>
                <c:pt idx="28">
                  <c:v>5.7089999999999996</c:v>
                </c:pt>
                <c:pt idx="29">
                  <c:v>5.822999999999988</c:v>
                </c:pt>
                <c:pt idx="30">
                  <c:v>5.6109999999999882</c:v>
                </c:pt>
                <c:pt idx="31">
                  <c:v>6.1509999999999945</c:v>
                </c:pt>
                <c:pt idx="32">
                  <c:v>4.8819999999999997</c:v>
                </c:pt>
                <c:pt idx="33">
                  <c:v>5.5259999999999945</c:v>
                </c:pt>
                <c:pt idx="34">
                  <c:v>5.6079999999999872</c:v>
                </c:pt>
                <c:pt idx="35">
                  <c:v>5.96</c:v>
                </c:pt>
                <c:pt idx="36">
                  <c:v>6.3849999999999945</c:v>
                </c:pt>
                <c:pt idx="37">
                  <c:v>6.0659999999999945</c:v>
                </c:pt>
                <c:pt idx="38">
                  <c:v>5.6019999999999985</c:v>
                </c:pt>
                <c:pt idx="39">
                  <c:v>5.2789999999999999</c:v>
                </c:pt>
                <c:pt idx="40">
                  <c:v>5.4020000000000001</c:v>
                </c:pt>
                <c:pt idx="41">
                  <c:v>5.3849999999999945</c:v>
                </c:pt>
                <c:pt idx="42">
                  <c:v>5.5490000000000004</c:v>
                </c:pt>
                <c:pt idx="43">
                  <c:v>5.2519999999999998</c:v>
                </c:pt>
              </c:numCache>
            </c:numRef>
          </c:yVal>
          <c:smooth val="0"/>
          <c:extLst>
            <c:ext xmlns:c16="http://schemas.microsoft.com/office/drawing/2014/chart" uri="{C3380CC4-5D6E-409C-BE32-E72D297353CC}">
              <c16:uniqueId val="{00000002-64BB-4E31-8B54-514E5DCA782B}"/>
            </c:ext>
          </c:extLst>
        </c:ser>
        <c:ser>
          <c:idx val="0"/>
          <c:order val="1"/>
          <c:tx>
            <c:v>Almeev Fe-Mg</c:v>
          </c:tx>
          <c:spPr>
            <a:ln w="19050">
              <a:noFill/>
            </a:ln>
          </c:spPr>
          <c:marker>
            <c:symbol val="circle"/>
            <c:size val="7"/>
            <c:spPr>
              <a:solidFill>
                <a:schemeClr val="bg1">
                  <a:lumMod val="85000"/>
                </a:schemeClr>
              </a:solidFill>
              <a:ln w="12700">
                <a:solidFill>
                  <a:sysClr val="windowText" lastClr="000000"/>
                </a:solidFill>
              </a:ln>
            </c:spPr>
          </c:marker>
          <c:xVal>
            <c:numRef>
              <c:f>'таб S2 (саплиментари)_T calc'!$B$30:$BY$30</c:f>
              <c:numCache>
                <c:formatCode>0.00</c:formatCode>
                <c:ptCount val="76"/>
                <c:pt idx="0">
                  <c:v>88.484294510408304</c:v>
                </c:pt>
                <c:pt idx="1">
                  <c:v>88.670050483345463</c:v>
                </c:pt>
                <c:pt idx="2">
                  <c:v>89.0717945729224</c:v>
                </c:pt>
                <c:pt idx="3">
                  <c:v>89.213499296734952</c:v>
                </c:pt>
                <c:pt idx="4">
                  <c:v>88.484228606119288</c:v>
                </c:pt>
                <c:pt idx="5">
                  <c:v>88.86467958805413</c:v>
                </c:pt>
                <c:pt idx="6">
                  <c:v>88.925619349884371</c:v>
                </c:pt>
                <c:pt idx="7">
                  <c:v>86.55623066416463</c:v>
                </c:pt>
                <c:pt idx="8">
                  <c:v>89.304885802696148</c:v>
                </c:pt>
                <c:pt idx="9">
                  <c:v>88.893737227645389</c:v>
                </c:pt>
                <c:pt idx="10">
                  <c:v>88.034383817977613</c:v>
                </c:pt>
                <c:pt idx="11">
                  <c:v>88.280306041894818</c:v>
                </c:pt>
                <c:pt idx="12">
                  <c:v>88.60261339575618</c:v>
                </c:pt>
                <c:pt idx="13">
                  <c:v>89.311890087833802</c:v>
                </c:pt>
                <c:pt idx="14">
                  <c:v>88.707783694542627</c:v>
                </c:pt>
                <c:pt idx="15">
                  <c:v>88.597366046427382</c:v>
                </c:pt>
                <c:pt idx="16">
                  <c:v>88.408386686156348</c:v>
                </c:pt>
                <c:pt idx="17">
                  <c:v>87.450826892895648</c:v>
                </c:pt>
                <c:pt idx="18">
                  <c:v>88.086132190930272</c:v>
                </c:pt>
                <c:pt idx="19">
                  <c:v>88.041525265296727</c:v>
                </c:pt>
                <c:pt idx="20">
                  <c:v>88.438968688685094</c:v>
                </c:pt>
                <c:pt idx="21">
                  <c:v>88.401090103851814</c:v>
                </c:pt>
                <c:pt idx="22">
                  <c:v>89.129216133107718</c:v>
                </c:pt>
                <c:pt idx="24">
                  <c:v>89.762913517771679</c:v>
                </c:pt>
                <c:pt idx="25">
                  <c:v>88.679471471146556</c:v>
                </c:pt>
                <c:pt idx="26">
                  <c:v>86.170071505137358</c:v>
                </c:pt>
                <c:pt idx="27">
                  <c:v>86.608689635536209</c:v>
                </c:pt>
                <c:pt idx="28">
                  <c:v>89.148279870711349</c:v>
                </c:pt>
                <c:pt idx="29">
                  <c:v>89.438886566926584</c:v>
                </c:pt>
                <c:pt idx="30">
                  <c:v>86.291237942008465</c:v>
                </c:pt>
                <c:pt idx="31">
                  <c:v>88.690048552152305</c:v>
                </c:pt>
                <c:pt idx="32">
                  <c:v>85.857679810590241</c:v>
                </c:pt>
                <c:pt idx="33">
                  <c:v>88.945484708655485</c:v>
                </c:pt>
                <c:pt idx="34">
                  <c:v>85.398800491960557</c:v>
                </c:pt>
                <c:pt idx="35">
                  <c:v>87.29050791974089</c:v>
                </c:pt>
                <c:pt idx="36">
                  <c:v>89.308507992022214</c:v>
                </c:pt>
                <c:pt idx="37">
                  <c:v>88.619089176643627</c:v>
                </c:pt>
                <c:pt idx="38">
                  <c:v>87.246222263417891</c:v>
                </c:pt>
                <c:pt idx="39">
                  <c:v>88.886958279701588</c:v>
                </c:pt>
                <c:pt idx="40">
                  <c:v>89.013880401974887</c:v>
                </c:pt>
                <c:pt idx="41">
                  <c:v>87.825873244631637</c:v>
                </c:pt>
                <c:pt idx="42">
                  <c:v>85.661460808353652</c:v>
                </c:pt>
                <c:pt idx="43">
                  <c:v>86.898416806102418</c:v>
                </c:pt>
                <c:pt idx="44">
                  <c:v>86.975664937694049</c:v>
                </c:pt>
                <c:pt idx="45">
                  <c:v>86.640989099329005</c:v>
                </c:pt>
                <c:pt idx="46">
                  <c:v>88.095820623585311</c:v>
                </c:pt>
                <c:pt idx="47">
                  <c:v>88.981544416047825</c:v>
                </c:pt>
                <c:pt idx="48">
                  <c:v>88.143838663288449</c:v>
                </c:pt>
                <c:pt idx="49">
                  <c:v>86.634789505647404</c:v>
                </c:pt>
                <c:pt idx="50">
                  <c:v>87.169581544185178</c:v>
                </c:pt>
                <c:pt idx="51">
                  <c:v>85.43530948494687</c:v>
                </c:pt>
                <c:pt idx="52">
                  <c:v>85.336865554162074</c:v>
                </c:pt>
                <c:pt idx="53">
                  <c:v>87.917419722289964</c:v>
                </c:pt>
                <c:pt idx="54">
                  <c:v>88.076186777460904</c:v>
                </c:pt>
                <c:pt idx="55">
                  <c:v>87.980422077052879</c:v>
                </c:pt>
                <c:pt idx="56">
                  <c:v>86.200465947342536</c:v>
                </c:pt>
                <c:pt idx="57">
                  <c:v>86.298333943768512</c:v>
                </c:pt>
                <c:pt idx="58">
                  <c:v>86.837964632387866</c:v>
                </c:pt>
                <c:pt idx="59">
                  <c:v>85.506716440293445</c:v>
                </c:pt>
                <c:pt idx="60">
                  <c:v>86.899523603288358</c:v>
                </c:pt>
                <c:pt idx="61">
                  <c:v>86.733896585553708</c:v>
                </c:pt>
                <c:pt idx="62">
                  <c:v>86.924882059673678</c:v>
                </c:pt>
                <c:pt idx="63">
                  <c:v>87.818861052362749</c:v>
                </c:pt>
                <c:pt idx="64">
                  <c:v>87.09667427612024</c:v>
                </c:pt>
                <c:pt idx="65">
                  <c:v>87.994107563344528</c:v>
                </c:pt>
                <c:pt idx="66">
                  <c:v>87.162916547123118</c:v>
                </c:pt>
                <c:pt idx="67">
                  <c:v>87.143972377217082</c:v>
                </c:pt>
                <c:pt idx="68">
                  <c:v>87.140621184583978</c:v>
                </c:pt>
                <c:pt idx="69">
                  <c:v>87.666376018113397</c:v>
                </c:pt>
                <c:pt idx="70">
                  <c:v>88.543220432734429</c:v>
                </c:pt>
                <c:pt idx="71">
                  <c:v>88.728006287001108</c:v>
                </c:pt>
                <c:pt idx="72">
                  <c:v>88.681245462537092</c:v>
                </c:pt>
                <c:pt idx="73">
                  <c:v>86.875846177555815</c:v>
                </c:pt>
                <c:pt idx="74">
                  <c:v>86.655430310223522</c:v>
                </c:pt>
                <c:pt idx="75">
                  <c:v>89.167236288159557</c:v>
                </c:pt>
              </c:numCache>
            </c:numRef>
          </c:xVal>
          <c:yVal>
            <c:numRef>
              <c:f>'таб S2 (саплиментари)_T calc'!$B$35:$BY$35</c:f>
              <c:numCache>
                <c:formatCode>0.0</c:formatCode>
                <c:ptCount val="76"/>
                <c:pt idx="0">
                  <c:v>5.8182825036550545</c:v>
                </c:pt>
                <c:pt idx="1">
                  <c:v>5.5290914395290462</c:v>
                </c:pt>
                <c:pt idx="2">
                  <c:v>6.5925672879750365</c:v>
                </c:pt>
                <c:pt idx="3">
                  <c:v>6.791532793994417</c:v>
                </c:pt>
                <c:pt idx="4">
                  <c:v>5.3844873414710372</c:v>
                </c:pt>
                <c:pt idx="5">
                  <c:v>5.5454656751900284</c:v>
                </c:pt>
                <c:pt idx="6">
                  <c:v>7.1285690341792876</c:v>
                </c:pt>
                <c:pt idx="7">
                  <c:v>5.3776058705341878</c:v>
                </c:pt>
                <c:pt idx="8">
                  <c:v>6.1697003532869044</c:v>
                </c:pt>
                <c:pt idx="9">
                  <c:v>6.5901133225792465</c:v>
                </c:pt>
                <c:pt idx="10">
                  <c:v>5.3587978347678327</c:v>
                </c:pt>
                <c:pt idx="11">
                  <c:v>6.1355432531128553</c:v>
                </c:pt>
                <c:pt idx="12">
                  <c:v>4.7870896417138153</c:v>
                </c:pt>
                <c:pt idx="13">
                  <c:v>5.9075853571315688</c:v>
                </c:pt>
                <c:pt idx="14">
                  <c:v>5.206253775260743</c:v>
                </c:pt>
                <c:pt idx="15">
                  <c:v>5.6398689465160095</c:v>
                </c:pt>
                <c:pt idx="16">
                  <c:v>5.3740466150710917</c:v>
                </c:pt>
                <c:pt idx="17">
                  <c:v>2.8174416023579671</c:v>
                </c:pt>
                <c:pt idx="18">
                  <c:v>5.7314094406480534</c:v>
                </c:pt>
                <c:pt idx="19">
                  <c:v>4.5090749507681895</c:v>
                </c:pt>
                <c:pt idx="20">
                  <c:v>5.0359557640550765</c:v>
                </c:pt>
                <c:pt idx="21">
                  <c:v>3.7748754023922264</c:v>
                </c:pt>
                <c:pt idx="22">
                  <c:v>5.96604498173118</c:v>
                </c:pt>
                <c:pt idx="23">
                  <c:v>5.5291914429530804</c:v>
                </c:pt>
                <c:pt idx="24">
                  <c:v>6.0605389893217225</c:v>
                </c:pt>
                <c:pt idx="25">
                  <c:v>5.4089949743647976</c:v>
                </c:pt>
                <c:pt idx="26">
                  <c:v>3.6610556689380829</c:v>
                </c:pt>
                <c:pt idx="27">
                  <c:v>5.2424091598856828</c:v>
                </c:pt>
                <c:pt idx="28">
                  <c:v>5.7367373157073134</c:v>
                </c:pt>
                <c:pt idx="29">
                  <c:v>6.0870880767933775</c:v>
                </c:pt>
                <c:pt idx="30">
                  <c:v>3.9404314301846037</c:v>
                </c:pt>
                <c:pt idx="31">
                  <c:v>4.2938098011901538</c:v>
                </c:pt>
                <c:pt idx="32">
                  <c:v>3.9379013414036041</c:v>
                </c:pt>
                <c:pt idx="33">
                  <c:v>5.9681871401885065</c:v>
                </c:pt>
                <c:pt idx="34">
                  <c:v>1.1630024502183323</c:v>
                </c:pt>
                <c:pt idx="35">
                  <c:v>5.841348442302194</c:v>
                </c:pt>
                <c:pt idx="36">
                  <c:v>6.4318633019221654</c:v>
                </c:pt>
                <c:pt idx="37">
                  <c:v>5.8422817568745495</c:v>
                </c:pt>
                <c:pt idx="38">
                  <c:v>6.1962767371709875</c:v>
                </c:pt>
                <c:pt idx="39">
                  <c:v>6.6342606061651406</c:v>
                </c:pt>
                <c:pt idx="40">
                  <c:v>6.0372364724669465</c:v>
                </c:pt>
                <c:pt idx="41">
                  <c:v>4.8022976765860275</c:v>
                </c:pt>
                <c:pt idx="42">
                  <c:v>3.7389618422972601</c:v>
                </c:pt>
                <c:pt idx="43">
                  <c:v>3.9759380012869152</c:v>
                </c:pt>
                <c:pt idx="44">
                  <c:v>5.8380689001474808</c:v>
                </c:pt>
                <c:pt idx="45">
                  <c:v>4.2122770206526337</c:v>
                </c:pt>
                <c:pt idx="46">
                  <c:v>6.0893018230243134</c:v>
                </c:pt>
                <c:pt idx="47">
                  <c:v>4.9219835824228397</c:v>
                </c:pt>
                <c:pt idx="48">
                  <c:v>4.90073553973874</c:v>
                </c:pt>
                <c:pt idx="49">
                  <c:v>5.1504229990168318</c:v>
                </c:pt>
                <c:pt idx="50">
                  <c:v>3.8746587232807421</c:v>
                </c:pt>
                <c:pt idx="51">
                  <c:v>3.4560097891855817</c:v>
                </c:pt>
                <c:pt idx="52">
                  <c:v>3.2785670423126958</c:v>
                </c:pt>
                <c:pt idx="53">
                  <c:v>5.3639409027973945</c:v>
                </c:pt>
                <c:pt idx="54">
                  <c:v>5.7765209065969785</c:v>
                </c:pt>
                <c:pt idx="55">
                  <c:v>5.5469456593307855</c:v>
                </c:pt>
                <c:pt idx="56">
                  <c:v>4.1028326823353165</c:v>
                </c:pt>
                <c:pt idx="57">
                  <c:v>5.3949637033348825</c:v>
                </c:pt>
                <c:pt idx="58">
                  <c:v>3.8498445486598722</c:v>
                </c:pt>
                <c:pt idx="59">
                  <c:v>2.8735150726115042</c:v>
                </c:pt>
                <c:pt idx="60">
                  <c:v>4.6725767716993696</c:v>
                </c:pt>
                <c:pt idx="61">
                  <c:v>4.6494134332693564</c:v>
                </c:pt>
                <c:pt idx="62">
                  <c:v>5.6688629210306569</c:v>
                </c:pt>
                <c:pt idx="63">
                  <c:v>4.209827660816579</c:v>
                </c:pt>
                <c:pt idx="64">
                  <c:v>5.0836447784822996</c:v>
                </c:pt>
                <c:pt idx="65">
                  <c:v>5.422782736586405</c:v>
                </c:pt>
                <c:pt idx="66">
                  <c:v>3.8233502541808826</c:v>
                </c:pt>
                <c:pt idx="67">
                  <c:v>4.4757634570137119</c:v>
                </c:pt>
                <c:pt idx="68">
                  <c:v>3.1466655182599674</c:v>
                </c:pt>
                <c:pt idx="69">
                  <c:v>5.2675442185818655</c:v>
                </c:pt>
                <c:pt idx="70">
                  <c:v>6.1687429658397575</c:v>
                </c:pt>
                <c:pt idx="71">
                  <c:v>7.1635769826306115</c:v>
                </c:pt>
                <c:pt idx="72">
                  <c:v>5.9120273995447494</c:v>
                </c:pt>
                <c:pt idx="73">
                  <c:v>5.5691295630940312</c:v>
                </c:pt>
                <c:pt idx="74">
                  <c:v>4.8569079902883443</c:v>
                </c:pt>
                <c:pt idx="75">
                  <c:v>6.0345117103904045</c:v>
                </c:pt>
              </c:numCache>
            </c:numRef>
          </c:yVal>
          <c:smooth val="0"/>
          <c:extLst>
            <c:ext xmlns:c16="http://schemas.microsoft.com/office/drawing/2014/chart" uri="{C3380CC4-5D6E-409C-BE32-E72D297353CC}">
              <c16:uniqueId val="{00000000-ADE7-442E-A548-D98EE670F0F4}"/>
            </c:ext>
          </c:extLst>
        </c:ser>
        <c:ser>
          <c:idx val="1"/>
          <c:order val="2"/>
          <c:tx>
            <c:v>Almeev H-Si</c:v>
          </c:tx>
          <c:spPr>
            <a:ln w="19050">
              <a:noFill/>
            </a:ln>
          </c:spPr>
          <c:marker>
            <c:symbol val="circle"/>
            <c:size val="7"/>
            <c:spPr>
              <a:solidFill>
                <a:schemeClr val="bg1">
                  <a:lumMod val="50000"/>
                </a:schemeClr>
              </a:solidFill>
              <a:ln>
                <a:solidFill>
                  <a:sysClr val="windowText" lastClr="000000"/>
                </a:solidFill>
              </a:ln>
            </c:spPr>
          </c:marker>
          <c:xVal>
            <c:numRef>
              <c:f>'таб S2 (саплиментари)_T calc'!$B$30:$BY$30</c:f>
              <c:numCache>
                <c:formatCode>0.00</c:formatCode>
                <c:ptCount val="76"/>
                <c:pt idx="0">
                  <c:v>88.484294510408304</c:v>
                </c:pt>
                <c:pt idx="1">
                  <c:v>88.670050483345463</c:v>
                </c:pt>
                <c:pt idx="2">
                  <c:v>89.0717945729224</c:v>
                </c:pt>
                <c:pt idx="3">
                  <c:v>89.213499296734952</c:v>
                </c:pt>
                <c:pt idx="4">
                  <c:v>88.484228606119288</c:v>
                </c:pt>
                <c:pt idx="5">
                  <c:v>88.86467958805413</c:v>
                </c:pt>
                <c:pt idx="6">
                  <c:v>88.925619349884371</c:v>
                </c:pt>
                <c:pt idx="7">
                  <c:v>86.55623066416463</c:v>
                </c:pt>
                <c:pt idx="8">
                  <c:v>89.304885802696148</c:v>
                </c:pt>
                <c:pt idx="9">
                  <c:v>88.893737227645389</c:v>
                </c:pt>
                <c:pt idx="10">
                  <c:v>88.034383817977613</c:v>
                </c:pt>
                <c:pt idx="11">
                  <c:v>88.280306041894818</c:v>
                </c:pt>
                <c:pt idx="12">
                  <c:v>88.60261339575618</c:v>
                </c:pt>
                <c:pt idx="13">
                  <c:v>89.311890087833802</c:v>
                </c:pt>
                <c:pt idx="14">
                  <c:v>88.707783694542627</c:v>
                </c:pt>
                <c:pt idx="15">
                  <c:v>88.597366046427382</c:v>
                </c:pt>
                <c:pt idx="16">
                  <c:v>88.408386686156348</c:v>
                </c:pt>
                <c:pt idx="17">
                  <c:v>87.450826892895648</c:v>
                </c:pt>
                <c:pt idx="18">
                  <c:v>88.086132190930272</c:v>
                </c:pt>
                <c:pt idx="19">
                  <c:v>88.041525265296727</c:v>
                </c:pt>
                <c:pt idx="20">
                  <c:v>88.438968688685094</c:v>
                </c:pt>
                <c:pt idx="21">
                  <c:v>88.401090103851814</c:v>
                </c:pt>
                <c:pt idx="22">
                  <c:v>89.129216133107718</c:v>
                </c:pt>
                <c:pt idx="24">
                  <c:v>89.762913517771679</c:v>
                </c:pt>
                <c:pt idx="25">
                  <c:v>88.679471471146556</c:v>
                </c:pt>
                <c:pt idx="26">
                  <c:v>86.170071505137358</c:v>
                </c:pt>
                <c:pt idx="27">
                  <c:v>86.608689635536209</c:v>
                </c:pt>
                <c:pt idx="28">
                  <c:v>89.148279870711349</c:v>
                </c:pt>
                <c:pt idx="29">
                  <c:v>89.438886566926584</c:v>
                </c:pt>
                <c:pt idx="30">
                  <c:v>86.291237942008465</c:v>
                </c:pt>
                <c:pt idx="31">
                  <c:v>88.690048552152305</c:v>
                </c:pt>
                <c:pt idx="32">
                  <c:v>85.857679810590241</c:v>
                </c:pt>
                <c:pt idx="33">
                  <c:v>88.945484708655485</c:v>
                </c:pt>
                <c:pt idx="34">
                  <c:v>85.398800491960557</c:v>
                </c:pt>
                <c:pt idx="35">
                  <c:v>87.29050791974089</c:v>
                </c:pt>
                <c:pt idx="36">
                  <c:v>89.308507992022214</c:v>
                </c:pt>
                <c:pt idx="37">
                  <c:v>88.619089176643627</c:v>
                </c:pt>
                <c:pt idx="38">
                  <c:v>87.246222263417891</c:v>
                </c:pt>
                <c:pt idx="39">
                  <c:v>88.886958279701588</c:v>
                </c:pt>
                <c:pt idx="40">
                  <c:v>89.013880401974887</c:v>
                </c:pt>
                <c:pt idx="41">
                  <c:v>87.825873244631637</c:v>
                </c:pt>
                <c:pt idx="42">
                  <c:v>85.661460808353652</c:v>
                </c:pt>
                <c:pt idx="43">
                  <c:v>86.898416806102418</c:v>
                </c:pt>
                <c:pt idx="44">
                  <c:v>86.975664937694049</c:v>
                </c:pt>
                <c:pt idx="45">
                  <c:v>86.640989099329005</c:v>
                </c:pt>
                <c:pt idx="46">
                  <c:v>88.095820623585311</c:v>
                </c:pt>
                <c:pt idx="47">
                  <c:v>88.981544416047825</c:v>
                </c:pt>
                <c:pt idx="48">
                  <c:v>88.143838663288449</c:v>
                </c:pt>
                <c:pt idx="49">
                  <c:v>86.634789505647404</c:v>
                </c:pt>
                <c:pt idx="50">
                  <c:v>87.169581544185178</c:v>
                </c:pt>
                <c:pt idx="51">
                  <c:v>85.43530948494687</c:v>
                </c:pt>
                <c:pt idx="52">
                  <c:v>85.336865554162074</c:v>
                </c:pt>
                <c:pt idx="53">
                  <c:v>87.917419722289964</c:v>
                </c:pt>
                <c:pt idx="54">
                  <c:v>88.076186777460904</c:v>
                </c:pt>
                <c:pt idx="55">
                  <c:v>87.980422077052879</c:v>
                </c:pt>
                <c:pt idx="56">
                  <c:v>86.200465947342536</c:v>
                </c:pt>
                <c:pt idx="57">
                  <c:v>86.298333943768512</c:v>
                </c:pt>
                <c:pt idx="58">
                  <c:v>86.837964632387866</c:v>
                </c:pt>
                <c:pt idx="59">
                  <c:v>85.506716440293445</c:v>
                </c:pt>
                <c:pt idx="60">
                  <c:v>86.899523603288358</c:v>
                </c:pt>
                <c:pt idx="61">
                  <c:v>86.733896585553708</c:v>
                </c:pt>
                <c:pt idx="62">
                  <c:v>86.924882059673678</c:v>
                </c:pt>
                <c:pt idx="63">
                  <c:v>87.818861052362749</c:v>
                </c:pt>
                <c:pt idx="64">
                  <c:v>87.09667427612024</c:v>
                </c:pt>
                <c:pt idx="65">
                  <c:v>87.994107563344528</c:v>
                </c:pt>
                <c:pt idx="66">
                  <c:v>87.162916547123118</c:v>
                </c:pt>
                <c:pt idx="67">
                  <c:v>87.143972377217082</c:v>
                </c:pt>
                <c:pt idx="68">
                  <c:v>87.140621184583978</c:v>
                </c:pt>
                <c:pt idx="69">
                  <c:v>87.666376018113397</c:v>
                </c:pt>
                <c:pt idx="70">
                  <c:v>88.543220432734429</c:v>
                </c:pt>
                <c:pt idx="71">
                  <c:v>88.728006287001108</c:v>
                </c:pt>
                <c:pt idx="72">
                  <c:v>88.681245462537092</c:v>
                </c:pt>
                <c:pt idx="73">
                  <c:v>86.875846177555815</c:v>
                </c:pt>
                <c:pt idx="74">
                  <c:v>86.655430310223522</c:v>
                </c:pt>
                <c:pt idx="75">
                  <c:v>89.167236288159557</c:v>
                </c:pt>
              </c:numCache>
            </c:numRef>
          </c:xVal>
          <c:yVal>
            <c:numRef>
              <c:f>'таб S2 (саплиментари)_T calc'!$B$38:$BY$38</c:f>
              <c:numCache>
                <c:formatCode>0.0</c:formatCode>
                <c:ptCount val="76"/>
                <c:pt idx="0">
                  <c:v>7.8544809106734768</c:v>
                </c:pt>
                <c:pt idx="1">
                  <c:v>7.5658059612180217</c:v>
                </c:pt>
                <c:pt idx="2">
                  <c:v>8.7747562423687047</c:v>
                </c:pt>
                <c:pt idx="3">
                  <c:v>9.0098123329411237</c:v>
                </c:pt>
                <c:pt idx="4">
                  <c:v>7.3830852395377367</c:v>
                </c:pt>
                <c:pt idx="5">
                  <c:v>7.6102333546395995</c:v>
                </c:pt>
                <c:pt idx="6">
                  <c:v>9.3315122536549246</c:v>
                </c:pt>
                <c:pt idx="7">
                  <c:v>7.1153738354036324</c:v>
                </c:pt>
                <c:pt idx="8">
                  <c:v>8.3498391338995717</c:v>
                </c:pt>
                <c:pt idx="9">
                  <c:v>8.7468091095232161</c:v>
                </c:pt>
                <c:pt idx="10">
                  <c:v>7.294211806561484</c:v>
                </c:pt>
                <c:pt idx="11">
                  <c:v>8.1695872204571067</c:v>
                </c:pt>
                <c:pt idx="12">
                  <c:v>6.7460546439440829</c:v>
                </c:pt>
                <c:pt idx="13">
                  <c:v>8.0660460343502542</c:v>
                </c:pt>
                <c:pt idx="14">
                  <c:v>7.2189345643828906</c:v>
                </c:pt>
                <c:pt idx="15">
                  <c:v>7.6763427909122139</c:v>
                </c:pt>
                <c:pt idx="16">
                  <c:v>7.3614324290396622</c:v>
                </c:pt>
                <c:pt idx="17">
                  <c:v>4.4138711076873873</c:v>
                </c:pt>
                <c:pt idx="18">
                  <c:v>7.7055433136870812</c:v>
                </c:pt>
                <c:pt idx="19">
                  <c:v>6.3672591609352827</c:v>
                </c:pt>
                <c:pt idx="20">
                  <c:v>6.9967766640169691</c:v>
                </c:pt>
                <c:pt idx="21">
                  <c:v>5.6022337451625734</c:v>
                </c:pt>
                <c:pt idx="22">
                  <c:v>8.104194602186169</c:v>
                </c:pt>
                <c:pt idx="23">
                  <c:v>7.5419215850949319</c:v>
                </c:pt>
                <c:pt idx="24">
                  <c:v>8.6887002238017352</c:v>
                </c:pt>
                <c:pt idx="25">
                  <c:v>8.0401139415241403</c:v>
                </c:pt>
                <c:pt idx="26">
                  <c:v>6.2241066437810018</c:v>
                </c:pt>
                <c:pt idx="27">
                  <c:v>7.9919189402680795</c:v>
                </c:pt>
                <c:pt idx="28">
                  <c:v>8.3725703029942729</c:v>
                </c:pt>
                <c:pt idx="29">
                  <c:v>8.7400293641666185</c:v>
                </c:pt>
                <c:pt idx="30">
                  <c:v>6.5378737150255404</c:v>
                </c:pt>
                <c:pt idx="31">
                  <c:v>6.7884542570577127</c:v>
                </c:pt>
                <c:pt idx="32">
                  <c:v>6.5622994495924107</c:v>
                </c:pt>
                <c:pt idx="33">
                  <c:v>8.6423451146970187</c:v>
                </c:pt>
                <c:pt idx="34">
                  <c:v>3.2384224710244238</c:v>
                </c:pt>
                <c:pt idx="35">
                  <c:v>8.6142013494935057</c:v>
                </c:pt>
                <c:pt idx="36">
                  <c:v>9.1285213117263417</c:v>
                </c:pt>
                <c:pt idx="37">
                  <c:v>8.5251882335424725</c:v>
                </c:pt>
                <c:pt idx="38">
                  <c:v>9.0106575378893492</c:v>
                </c:pt>
                <c:pt idx="39">
                  <c:v>9.3800476142911737</c:v>
                </c:pt>
                <c:pt idx="40">
                  <c:v>8.7139705612777689</c:v>
                </c:pt>
                <c:pt idx="41">
                  <c:v>7.4177145267000855</c:v>
                </c:pt>
                <c:pt idx="42">
                  <c:v>6.3457004255345124</c:v>
                </c:pt>
                <c:pt idx="43">
                  <c:v>6.5402812286489045</c:v>
                </c:pt>
                <c:pt idx="44">
                  <c:v>8.6319329462350609</c:v>
                </c:pt>
                <c:pt idx="45">
                  <c:v>6.8263853642632375</c:v>
                </c:pt>
                <c:pt idx="46">
                  <c:v>8.8341215752122491</c:v>
                </c:pt>
                <c:pt idx="47">
                  <c:v>7.4765933719131858</c:v>
                </c:pt>
                <c:pt idx="48">
                  <c:v>7.5075324616675045</c:v>
                </c:pt>
                <c:pt idx="49">
                  <c:v>7.8870428710673455</c:v>
                </c:pt>
                <c:pt idx="50">
                  <c:v>6.4073105930026824</c:v>
                </c:pt>
                <c:pt idx="51">
                  <c:v>6.0321194783016905</c:v>
                </c:pt>
                <c:pt idx="52">
                  <c:v>5.8313940993562454</c:v>
                </c:pt>
                <c:pt idx="53">
                  <c:v>8.0406805517484248</c:v>
                </c:pt>
                <c:pt idx="54">
                  <c:v>8.4890158342512247</c:v>
                </c:pt>
                <c:pt idx="55">
                  <c:v>8.240366031527568</c:v>
                </c:pt>
                <c:pt idx="56">
                  <c:v>6.7295218054967751</c:v>
                </c:pt>
                <c:pt idx="57">
                  <c:v>8.1834661045036867</c:v>
                </c:pt>
                <c:pt idx="58">
                  <c:v>6.3996411547758427</c:v>
                </c:pt>
                <c:pt idx="59">
                  <c:v>5.3451489211554781</c:v>
                </c:pt>
                <c:pt idx="60">
                  <c:v>7.3318131174896104</c:v>
                </c:pt>
                <c:pt idx="61">
                  <c:v>7.3164023483884435</c:v>
                </c:pt>
                <c:pt idx="62">
                  <c:v>8.4471207960955201</c:v>
                </c:pt>
                <c:pt idx="63">
                  <c:v>6.748637402979238</c:v>
                </c:pt>
                <c:pt idx="64">
                  <c:v>7.7815675984429014</c:v>
                </c:pt>
                <c:pt idx="65">
                  <c:v>8.101175803646548</c:v>
                </c:pt>
                <c:pt idx="66">
                  <c:v>6.3489207645230126</c:v>
                </c:pt>
                <c:pt idx="67">
                  <c:v>7.0934249147729842</c:v>
                </c:pt>
                <c:pt idx="68">
                  <c:v>5.5679033603855048</c:v>
                </c:pt>
                <c:pt idx="69">
                  <c:v>7.9497486268644115</c:v>
                </c:pt>
                <c:pt idx="70">
                  <c:v>8.8912829614031956</c:v>
                </c:pt>
                <c:pt idx="71">
                  <c:v>9.9711441195208348</c:v>
                </c:pt>
                <c:pt idx="72">
                  <c:v>8.5981814626301851</c:v>
                </c:pt>
                <c:pt idx="73">
                  <c:v>8.3392764251227209</c:v>
                </c:pt>
                <c:pt idx="74">
                  <c:v>7.5556755066778445</c:v>
                </c:pt>
                <c:pt idx="75">
                  <c:v>8.7005234286066369</c:v>
                </c:pt>
              </c:numCache>
            </c:numRef>
          </c:yVal>
          <c:smooth val="0"/>
          <c:extLst>
            <c:ext xmlns:c16="http://schemas.microsoft.com/office/drawing/2014/chart" uri="{C3380CC4-5D6E-409C-BE32-E72D297353CC}">
              <c16:uniqueId val="{00000001-64BB-4E31-8B54-514E5DCA782B}"/>
            </c:ext>
          </c:extLst>
        </c:ser>
        <c:ser>
          <c:idx val="3"/>
          <c:order val="3"/>
          <c:tx>
            <c:v>Gavrilenko Fe-Mg</c:v>
          </c:tx>
          <c:spPr>
            <a:ln w="19050">
              <a:noFill/>
            </a:ln>
          </c:spPr>
          <c:marker>
            <c:symbol val="plus"/>
            <c:size val="7"/>
            <c:spPr>
              <a:noFill/>
              <a:ln w="15875">
                <a:solidFill>
                  <a:sysClr val="windowText" lastClr="000000"/>
                </a:solidFill>
              </a:ln>
            </c:spPr>
          </c:marker>
          <c:xVal>
            <c:numRef>
              <c:f>'таб S3_H2O (саплиментари) (3)'!$AI$7:$AI$50</c:f>
              <c:numCache>
                <c:formatCode>0.0</c:formatCode>
                <c:ptCount val="44"/>
                <c:pt idx="0">
                  <c:v>86.910000000000025</c:v>
                </c:pt>
                <c:pt idx="1">
                  <c:v>86.86999999999999</c:v>
                </c:pt>
                <c:pt idx="2">
                  <c:v>87.669999999999987</c:v>
                </c:pt>
                <c:pt idx="3">
                  <c:v>88.54</c:v>
                </c:pt>
                <c:pt idx="4">
                  <c:v>88.679999999999978</c:v>
                </c:pt>
                <c:pt idx="5">
                  <c:v>88.38</c:v>
                </c:pt>
                <c:pt idx="6">
                  <c:v>87.61</c:v>
                </c:pt>
                <c:pt idx="7">
                  <c:v>87.29</c:v>
                </c:pt>
                <c:pt idx="8">
                  <c:v>88.27</c:v>
                </c:pt>
                <c:pt idx="9">
                  <c:v>88.61999999999999</c:v>
                </c:pt>
                <c:pt idx="10">
                  <c:v>88.07</c:v>
                </c:pt>
                <c:pt idx="11">
                  <c:v>88.58</c:v>
                </c:pt>
                <c:pt idx="12">
                  <c:v>88.79</c:v>
                </c:pt>
                <c:pt idx="13">
                  <c:v>88.03</c:v>
                </c:pt>
                <c:pt idx="14">
                  <c:v>88.25</c:v>
                </c:pt>
                <c:pt idx="15">
                  <c:v>87.63</c:v>
                </c:pt>
                <c:pt idx="16">
                  <c:v>87.63</c:v>
                </c:pt>
                <c:pt idx="17">
                  <c:v>88.58</c:v>
                </c:pt>
                <c:pt idx="18">
                  <c:v>87.59</c:v>
                </c:pt>
                <c:pt idx="19">
                  <c:v>87.9</c:v>
                </c:pt>
                <c:pt idx="20">
                  <c:v>88.410000000000025</c:v>
                </c:pt>
                <c:pt idx="21">
                  <c:v>88.179999999999978</c:v>
                </c:pt>
                <c:pt idx="23">
                  <c:v>89.4</c:v>
                </c:pt>
                <c:pt idx="24">
                  <c:v>88.64</c:v>
                </c:pt>
                <c:pt idx="25">
                  <c:v>89.36</c:v>
                </c:pt>
                <c:pt idx="26">
                  <c:v>87.84</c:v>
                </c:pt>
                <c:pt idx="27">
                  <c:v>88.410000000000025</c:v>
                </c:pt>
                <c:pt idx="28">
                  <c:v>87.77</c:v>
                </c:pt>
                <c:pt idx="29">
                  <c:v>89.82</c:v>
                </c:pt>
                <c:pt idx="30">
                  <c:v>89.02</c:v>
                </c:pt>
                <c:pt idx="31">
                  <c:v>88.460000000000022</c:v>
                </c:pt>
                <c:pt idx="32">
                  <c:v>88.960000000000022</c:v>
                </c:pt>
                <c:pt idx="33">
                  <c:v>86.22</c:v>
                </c:pt>
                <c:pt idx="34">
                  <c:v>88.22</c:v>
                </c:pt>
                <c:pt idx="35">
                  <c:v>81.77</c:v>
                </c:pt>
                <c:pt idx="36">
                  <c:v>88.61</c:v>
                </c:pt>
                <c:pt idx="37">
                  <c:v>89.22</c:v>
                </c:pt>
                <c:pt idx="38">
                  <c:v>88.440000000000026</c:v>
                </c:pt>
                <c:pt idx="39">
                  <c:v>89.85</c:v>
                </c:pt>
                <c:pt idx="40">
                  <c:v>84.89</c:v>
                </c:pt>
                <c:pt idx="41">
                  <c:v>88.66</c:v>
                </c:pt>
                <c:pt idx="42">
                  <c:v>88.48</c:v>
                </c:pt>
                <c:pt idx="43">
                  <c:v>87.86999999999999</c:v>
                </c:pt>
              </c:numCache>
            </c:numRef>
          </c:xVal>
          <c:yVal>
            <c:numRef>
              <c:f>'таб S3_H2O (саплиментари) (3)'!$AL$7:$AL$50</c:f>
              <c:numCache>
                <c:formatCode>0.0</c:formatCode>
                <c:ptCount val="44"/>
                <c:pt idx="0">
                  <c:v>5.6018698612899005</c:v>
                </c:pt>
                <c:pt idx="1">
                  <c:v>5.3011174685951845</c:v>
                </c:pt>
                <c:pt idx="2">
                  <c:v>6.0714674082144429</c:v>
                </c:pt>
                <c:pt idx="3">
                  <c:v>6.1128302270852863</c:v>
                </c:pt>
                <c:pt idx="4">
                  <c:v>6.2633403162567385</c:v>
                </c:pt>
                <c:pt idx="5">
                  <c:v>6.2564916907101846</c:v>
                </c:pt>
                <c:pt idx="6">
                  <c:v>5.9277232517835694</c:v>
                </c:pt>
                <c:pt idx="7">
                  <c:v>6.021830314543263</c:v>
                </c:pt>
                <c:pt idx="8">
                  <c:v>5.6325512481074371</c:v>
                </c:pt>
                <c:pt idx="9">
                  <c:v>5.8920593613218264</c:v>
                </c:pt>
                <c:pt idx="10">
                  <c:v>5.5788490103671728</c:v>
                </c:pt>
                <c:pt idx="11">
                  <c:v>5.9029462162745068</c:v>
                </c:pt>
                <c:pt idx="12">
                  <c:v>5.8996346708108947</c:v>
                </c:pt>
                <c:pt idx="13">
                  <c:v>5.4296785487372299</c:v>
                </c:pt>
                <c:pt idx="14">
                  <c:v>5.9833692662284035</c:v>
                </c:pt>
                <c:pt idx="15">
                  <c:v>4.9412397327689694</c:v>
                </c:pt>
                <c:pt idx="16">
                  <c:v>3.6402117657389046</c:v>
                </c:pt>
                <c:pt idx="17">
                  <c:v>4.4889829209603702</c:v>
                </c:pt>
                <c:pt idx="18">
                  <c:v>4.5361956416655049</c:v>
                </c:pt>
                <c:pt idx="19">
                  <c:v>5.1329843853941908</c:v>
                </c:pt>
                <c:pt idx="20">
                  <c:v>6.0223579278178265</c:v>
                </c:pt>
                <c:pt idx="21">
                  <c:v>6.1497096895550714</c:v>
                </c:pt>
                <c:pt idx="22">
                  <c:v>5.5812473147375989</c:v>
                </c:pt>
                <c:pt idx="23">
                  <c:v>5.0963249478136943</c:v>
                </c:pt>
                <c:pt idx="24">
                  <c:v>4.9437592137604911</c:v>
                </c:pt>
                <c:pt idx="25">
                  <c:v>5.3273106062515199</c:v>
                </c:pt>
                <c:pt idx="26">
                  <c:v>5.2271517753958285</c:v>
                </c:pt>
                <c:pt idx="27">
                  <c:v>5.4511393675179445</c:v>
                </c:pt>
                <c:pt idx="28">
                  <c:v>5.0621846766747201</c:v>
                </c:pt>
                <c:pt idx="29">
                  <c:v>5.5135691719516924</c:v>
                </c:pt>
                <c:pt idx="30">
                  <c:v>5.426797342295739</c:v>
                </c:pt>
                <c:pt idx="31">
                  <c:v>5.4977765738922146</c:v>
                </c:pt>
                <c:pt idx="32">
                  <c:v>5.1668149644505821</c:v>
                </c:pt>
                <c:pt idx="33">
                  <c:v>4.9555259785440375</c:v>
                </c:pt>
                <c:pt idx="34">
                  <c:v>5.4292723006499894</c:v>
                </c:pt>
                <c:pt idx="35">
                  <c:v>4.9536411752946448</c:v>
                </c:pt>
                <c:pt idx="36">
                  <c:v>5.4894842637275252</c:v>
                </c:pt>
                <c:pt idx="37">
                  <c:v>5.4311474013416818</c:v>
                </c:pt>
                <c:pt idx="38">
                  <c:v>5.4050153140641353</c:v>
                </c:pt>
                <c:pt idx="39">
                  <c:v>5.2005843973411858</c:v>
                </c:pt>
                <c:pt idx="40">
                  <c:v>4.9883996307875424</c:v>
                </c:pt>
                <c:pt idx="41">
                  <c:v>5.3369559196611274</c:v>
                </c:pt>
                <c:pt idx="42">
                  <c:v>5.3247311458647815</c:v>
                </c:pt>
                <c:pt idx="43">
                  <c:v>5.217600077947905</c:v>
                </c:pt>
              </c:numCache>
            </c:numRef>
          </c:yVal>
          <c:smooth val="0"/>
          <c:extLst>
            <c:ext xmlns:c16="http://schemas.microsoft.com/office/drawing/2014/chart" uri="{C3380CC4-5D6E-409C-BE32-E72D297353CC}">
              <c16:uniqueId val="{00000001-ADE7-442E-A548-D98EE670F0F4}"/>
            </c:ext>
          </c:extLst>
        </c:ser>
        <c:ser>
          <c:idx val="4"/>
          <c:order val="4"/>
          <c:tx>
            <c:v>Gavrilenko H-Si, Fe-Mg</c:v>
          </c:tx>
          <c:spPr>
            <a:ln w="19050">
              <a:noFill/>
            </a:ln>
          </c:spPr>
          <c:marker>
            <c:symbol val="x"/>
            <c:size val="7"/>
            <c:spPr>
              <a:ln w="15875">
                <a:solidFill>
                  <a:sysClr val="windowText" lastClr="000000"/>
                </a:solidFill>
              </a:ln>
            </c:spPr>
          </c:marker>
          <c:xVal>
            <c:numRef>
              <c:f>'таб S3_H2O (саплиментари) (3)'!$BU$7:$BU$50</c:f>
              <c:numCache>
                <c:formatCode>General</c:formatCode>
                <c:ptCount val="44"/>
                <c:pt idx="0">
                  <c:v>86.910000000000025</c:v>
                </c:pt>
                <c:pt idx="1">
                  <c:v>86.86999999999999</c:v>
                </c:pt>
                <c:pt idx="2">
                  <c:v>87.669999999999987</c:v>
                </c:pt>
                <c:pt idx="3">
                  <c:v>88.54</c:v>
                </c:pt>
                <c:pt idx="4">
                  <c:v>88.679999999999978</c:v>
                </c:pt>
                <c:pt idx="5">
                  <c:v>88.38</c:v>
                </c:pt>
                <c:pt idx="6">
                  <c:v>87.61</c:v>
                </c:pt>
                <c:pt idx="7">
                  <c:v>87.29</c:v>
                </c:pt>
                <c:pt idx="8">
                  <c:v>88.27</c:v>
                </c:pt>
                <c:pt idx="9">
                  <c:v>88.61999999999999</c:v>
                </c:pt>
                <c:pt idx="10">
                  <c:v>88.07</c:v>
                </c:pt>
                <c:pt idx="11">
                  <c:v>88.58</c:v>
                </c:pt>
                <c:pt idx="12">
                  <c:v>88.79</c:v>
                </c:pt>
                <c:pt idx="13">
                  <c:v>88.03</c:v>
                </c:pt>
                <c:pt idx="14">
                  <c:v>88.25</c:v>
                </c:pt>
                <c:pt idx="15">
                  <c:v>87.63</c:v>
                </c:pt>
                <c:pt idx="16">
                  <c:v>87.63</c:v>
                </c:pt>
                <c:pt idx="17">
                  <c:v>88.58</c:v>
                </c:pt>
                <c:pt idx="18">
                  <c:v>87.59</c:v>
                </c:pt>
                <c:pt idx="19">
                  <c:v>87.9</c:v>
                </c:pt>
                <c:pt idx="20">
                  <c:v>88.410000000000025</c:v>
                </c:pt>
                <c:pt idx="21">
                  <c:v>88.179999999999978</c:v>
                </c:pt>
                <c:pt idx="23">
                  <c:v>89.4</c:v>
                </c:pt>
                <c:pt idx="24">
                  <c:v>88.64</c:v>
                </c:pt>
                <c:pt idx="25">
                  <c:v>89.36</c:v>
                </c:pt>
                <c:pt idx="26">
                  <c:v>87.84</c:v>
                </c:pt>
                <c:pt idx="27">
                  <c:v>88.410000000000025</c:v>
                </c:pt>
                <c:pt idx="28">
                  <c:v>87.77</c:v>
                </c:pt>
                <c:pt idx="29">
                  <c:v>89.82</c:v>
                </c:pt>
                <c:pt idx="30">
                  <c:v>89.02</c:v>
                </c:pt>
                <c:pt idx="31">
                  <c:v>88.460000000000022</c:v>
                </c:pt>
                <c:pt idx="32">
                  <c:v>88.960000000000022</c:v>
                </c:pt>
                <c:pt idx="33">
                  <c:v>86.22</c:v>
                </c:pt>
                <c:pt idx="34">
                  <c:v>88.22</c:v>
                </c:pt>
                <c:pt idx="35">
                  <c:v>81.77</c:v>
                </c:pt>
                <c:pt idx="36">
                  <c:v>88.61</c:v>
                </c:pt>
                <c:pt idx="37">
                  <c:v>89.22</c:v>
                </c:pt>
                <c:pt idx="38">
                  <c:v>88.440000000000026</c:v>
                </c:pt>
                <c:pt idx="39">
                  <c:v>89.85</c:v>
                </c:pt>
                <c:pt idx="40">
                  <c:v>84.89</c:v>
                </c:pt>
                <c:pt idx="41">
                  <c:v>88.66</c:v>
                </c:pt>
                <c:pt idx="42">
                  <c:v>88.48</c:v>
                </c:pt>
                <c:pt idx="43">
                  <c:v>87.86999999999999</c:v>
                </c:pt>
              </c:numCache>
            </c:numRef>
          </c:xVal>
          <c:yVal>
            <c:numRef>
              <c:f>'таб S3_H2O (саплиментари) (3)'!$BZ$7:$BZ$50</c:f>
              <c:numCache>
                <c:formatCode>0.0</c:formatCode>
                <c:ptCount val="44"/>
                <c:pt idx="0">
                  <c:v>3.0158108077583132</c:v>
                </c:pt>
                <c:pt idx="1">
                  <c:v>3.1462299415883312</c:v>
                </c:pt>
                <c:pt idx="2">
                  <c:v>3.2632779070278892</c:v>
                </c:pt>
                <c:pt idx="3">
                  <c:v>3.5777243086435941</c:v>
                </c:pt>
                <c:pt idx="4">
                  <c:v>3.6295889356090121</c:v>
                </c:pt>
                <c:pt idx="5">
                  <c:v>3.5436440160388525</c:v>
                </c:pt>
                <c:pt idx="6">
                  <c:v>3.2248194230112439</c:v>
                </c:pt>
                <c:pt idx="7">
                  <c:v>3.2456487340794227</c:v>
                </c:pt>
                <c:pt idx="8">
                  <c:v>3.7337346499055935</c:v>
                </c:pt>
                <c:pt idx="9">
                  <c:v>3.7498244016435409</c:v>
                </c:pt>
                <c:pt idx="10">
                  <c:v>3.5096510541421115</c:v>
                </c:pt>
                <c:pt idx="11">
                  <c:v>3.8619495776501274</c:v>
                </c:pt>
                <c:pt idx="12">
                  <c:v>3.9638280171165352</c:v>
                </c:pt>
                <c:pt idx="13">
                  <c:v>2.431961933238727</c:v>
                </c:pt>
                <c:pt idx="14">
                  <c:v>3.1217462338479049</c:v>
                </c:pt>
                <c:pt idx="15">
                  <c:v>2.7940780094037185</c:v>
                </c:pt>
                <c:pt idx="16">
                  <c:v>1.7122678229657744</c:v>
                </c:pt>
                <c:pt idx="17">
                  <c:v>1.674077607728174</c:v>
                </c:pt>
                <c:pt idx="18">
                  <c:v>1.6951715821954396</c:v>
                </c:pt>
                <c:pt idx="19">
                  <c:v>2.9929811115772798</c:v>
                </c:pt>
                <c:pt idx="20">
                  <c:v>3.4208136951457977</c:v>
                </c:pt>
                <c:pt idx="21">
                  <c:v>3.3984718715532267</c:v>
                </c:pt>
                <c:pt idx="23">
                  <c:v>2.8339495283979494</c:v>
                </c:pt>
                <c:pt idx="24">
                  <c:v>2.4877978707879409</c:v>
                </c:pt>
                <c:pt idx="25">
                  <c:v>2.9910522902813579</c:v>
                </c:pt>
                <c:pt idx="26">
                  <c:v>2.3645724298607194</c:v>
                </c:pt>
                <c:pt idx="27">
                  <c:v>2.4492825636292728</c:v>
                </c:pt>
                <c:pt idx="28">
                  <c:v>2.1703092181762242</c:v>
                </c:pt>
                <c:pt idx="29">
                  <c:v>2.9488632209637107</c:v>
                </c:pt>
                <c:pt idx="30">
                  <c:v>2.8188162476088428</c:v>
                </c:pt>
                <c:pt idx="31">
                  <c:v>2.5669660796667797</c:v>
                </c:pt>
                <c:pt idx="32">
                  <c:v>2.817658932135231</c:v>
                </c:pt>
                <c:pt idx="33">
                  <c:v>1.8772922988421383</c:v>
                </c:pt>
                <c:pt idx="34">
                  <c:v>2.7324406637663508</c:v>
                </c:pt>
                <c:pt idx="35">
                  <c:v>0.80201194650432284</c:v>
                </c:pt>
                <c:pt idx="36">
                  <c:v>2.3945554021930588</c:v>
                </c:pt>
                <c:pt idx="37">
                  <c:v>2.5063398916025612</c:v>
                </c:pt>
                <c:pt idx="38">
                  <c:v>2.7833856348719692</c:v>
                </c:pt>
                <c:pt idx="39">
                  <c:v>2.7048711672557242</c:v>
                </c:pt>
                <c:pt idx="40">
                  <c:v>1.5786410229250107</c:v>
                </c:pt>
                <c:pt idx="41">
                  <c:v>2.5652500720073586</c:v>
                </c:pt>
                <c:pt idx="42">
                  <c:v>2.5644621638983507</c:v>
                </c:pt>
                <c:pt idx="43">
                  <c:v>2.4656267313365752</c:v>
                </c:pt>
              </c:numCache>
            </c:numRef>
          </c:yVal>
          <c:smooth val="0"/>
          <c:extLst>
            <c:ext xmlns:c16="http://schemas.microsoft.com/office/drawing/2014/chart" uri="{C3380CC4-5D6E-409C-BE32-E72D297353CC}">
              <c16:uniqueId val="{00000002-ADE7-442E-A548-D98EE670F0F4}"/>
            </c:ext>
          </c:extLst>
        </c:ser>
        <c:dLbls>
          <c:showLegendKey val="0"/>
          <c:showVal val="0"/>
          <c:showCatName val="0"/>
          <c:showSerName val="0"/>
          <c:showPercent val="0"/>
          <c:showBubbleSize val="0"/>
        </c:dLbls>
        <c:axId val="94967680"/>
        <c:axId val="95007872"/>
      </c:scatterChart>
      <c:valAx>
        <c:axId val="94967680"/>
        <c:scaling>
          <c:orientation val="minMax"/>
          <c:min val="84"/>
        </c:scaling>
        <c:delete val="0"/>
        <c:axPos val="b"/>
        <c:title>
          <c:tx>
            <c:rich>
              <a:bodyPr/>
              <a:lstStyle/>
              <a:p>
                <a:pPr>
                  <a:defRPr sz="1200"/>
                </a:pPr>
                <a:r>
                  <a:rPr lang="en-US" sz="1200" i="1" dirty="0" err="1"/>
                  <a:t>Fo</a:t>
                </a:r>
                <a:endParaRPr lang="ru-RU" sz="1200" i="1" dirty="0"/>
              </a:p>
            </c:rich>
          </c:tx>
          <c:overlay val="0"/>
        </c:title>
        <c:numFmt formatCode="0" sourceLinked="0"/>
        <c:majorTickMark val="in"/>
        <c:minorTickMark val="none"/>
        <c:tickLblPos val="nextTo"/>
        <c:spPr>
          <a:ln w="9525">
            <a:solidFill>
              <a:prstClr val="black"/>
            </a:solidFill>
          </a:ln>
        </c:spPr>
        <c:crossAx val="95007872"/>
        <c:crosses val="autoZero"/>
        <c:crossBetween val="midCat"/>
      </c:valAx>
      <c:valAx>
        <c:axId val="95007872"/>
        <c:scaling>
          <c:orientation val="minMax"/>
        </c:scaling>
        <c:delete val="0"/>
        <c:axPos val="l"/>
        <c:title>
          <c:tx>
            <c:rich>
              <a:bodyPr/>
              <a:lstStyle/>
              <a:p>
                <a:pPr>
                  <a:defRPr sz="1200"/>
                </a:pPr>
                <a:r>
                  <a:rPr lang="ru-RU" sz="1200" dirty="0"/>
                  <a:t>Н</a:t>
                </a:r>
                <a:r>
                  <a:rPr lang="ru-RU" sz="1200" baseline="-25000" dirty="0"/>
                  <a:t>2</a:t>
                </a:r>
                <a:r>
                  <a:rPr lang="ru-RU" sz="1200" dirty="0"/>
                  <a:t>О, </a:t>
                </a:r>
                <a:r>
                  <a:rPr lang="en-US" sz="1200" dirty="0"/>
                  <a:t>wt</a:t>
                </a:r>
                <a:r>
                  <a:rPr lang="ru-RU" sz="1200" dirty="0"/>
                  <a:t>. %</a:t>
                </a:r>
              </a:p>
            </c:rich>
          </c:tx>
          <c:overlay val="0"/>
        </c:title>
        <c:numFmt formatCode="0" sourceLinked="0"/>
        <c:majorTickMark val="in"/>
        <c:minorTickMark val="in"/>
        <c:tickLblPos val="nextTo"/>
        <c:spPr>
          <a:ln w="9525">
            <a:solidFill>
              <a:schemeClr val="tx1"/>
            </a:solidFill>
          </a:ln>
        </c:spPr>
        <c:crossAx val="94967680"/>
        <c:crosses val="autoZero"/>
        <c:crossBetween val="midCat"/>
        <c:majorUnit val="2"/>
        <c:minorUnit val="1"/>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0.11694</cdr:x>
      <cdr:y>0.82828</cdr:y>
    </cdr:from>
    <cdr:to>
      <cdr:x>0.18191</cdr:x>
      <cdr:y>0.88347</cdr:y>
    </cdr:to>
    <cdr:grpSp>
      <cdr:nvGrpSpPr>
        <cdr:cNvPr id="12" name="Group 11"/>
        <cdr:cNvGrpSpPr/>
      </cdr:nvGrpSpPr>
      <cdr:grpSpPr>
        <a:xfrm xmlns:a="http://schemas.openxmlformats.org/drawingml/2006/main">
          <a:off x="669797" y="3301741"/>
          <a:ext cx="372129" cy="220002"/>
          <a:chOff x="648072" y="3600400"/>
          <a:chExt cx="360040" cy="239944"/>
        </a:xfrm>
      </cdr:grpSpPr>
      <cdr:sp macro="" textlink="">
        <cdr:nvSpPr>
          <cdr:cNvPr id="3" name="Isosceles Triangle 2"/>
          <cdr:cNvSpPr/>
        </cdr:nvSpPr>
        <cdr:spPr>
          <a:xfrm xmlns:a="http://schemas.openxmlformats.org/drawingml/2006/main">
            <a:off x="648072" y="3672408"/>
            <a:ext cx="144016" cy="144016"/>
          </a:xfrm>
          <a:prstGeom xmlns:a="http://schemas.openxmlformats.org/drawingml/2006/main" prst="triangle">
            <a:avLst/>
          </a:prstGeom>
          <a:solidFill xmlns:a="http://schemas.openxmlformats.org/drawingml/2006/main">
            <a:schemeClr val="bg1">
              <a:lumMod val="50000"/>
            </a:schemeClr>
          </a:solidFill>
          <a:ln xmlns:a="http://schemas.openxmlformats.org/drawingml/2006/main" w="1270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sp macro="" textlink="">
        <cdr:nvSpPr>
          <cdr:cNvPr id="7" name="TextBox 6"/>
          <cdr:cNvSpPr txBox="1"/>
        </cdr:nvSpPr>
        <cdr:spPr>
          <a:xfrm xmlns:a="http://schemas.openxmlformats.org/drawingml/2006/main">
            <a:off x="792088" y="3600400"/>
            <a:ext cx="216024" cy="23994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dirty="0"/>
              <a:t>1</a:t>
            </a:r>
            <a:endParaRPr lang="ru-RU" sz="1100" dirty="0"/>
          </a:p>
        </cdr:txBody>
      </cdr:sp>
    </cdr:grpSp>
  </cdr:relSizeAnchor>
  <cdr:relSizeAnchor xmlns:cdr="http://schemas.openxmlformats.org/drawingml/2006/chartDrawing">
    <cdr:from>
      <cdr:x>0.27286</cdr:x>
      <cdr:y>0.82828</cdr:y>
    </cdr:from>
    <cdr:to>
      <cdr:x>0.33783</cdr:x>
      <cdr:y>0.88347</cdr:y>
    </cdr:to>
    <cdr:grpSp>
      <cdr:nvGrpSpPr>
        <cdr:cNvPr id="13" name="Group 12"/>
        <cdr:cNvGrpSpPr/>
      </cdr:nvGrpSpPr>
      <cdr:grpSpPr>
        <a:xfrm xmlns:a="http://schemas.openxmlformats.org/drawingml/2006/main">
          <a:off x="1562860" y="3301741"/>
          <a:ext cx="372129" cy="220002"/>
          <a:chOff x="1512168" y="3600400"/>
          <a:chExt cx="360040" cy="239944"/>
        </a:xfrm>
      </cdr:grpSpPr>
      <cdr:sp macro="" textlink="">
        <cdr:nvSpPr>
          <cdr:cNvPr id="4" name="Flowchart: Connector 3"/>
          <cdr:cNvSpPr/>
        </cdr:nvSpPr>
        <cdr:spPr>
          <a:xfrm xmlns:a="http://schemas.openxmlformats.org/drawingml/2006/main">
            <a:off x="1512168" y="3672408"/>
            <a:ext cx="144016" cy="144016"/>
          </a:xfrm>
          <a:prstGeom xmlns:a="http://schemas.openxmlformats.org/drawingml/2006/main" prst="flowChartConnector">
            <a:avLst/>
          </a:prstGeom>
          <a:solidFill xmlns:a="http://schemas.openxmlformats.org/drawingml/2006/main">
            <a:schemeClr val="bg1">
              <a:lumMod val="75000"/>
            </a:schemeClr>
          </a:solidFill>
          <a:ln xmlns:a="http://schemas.openxmlformats.org/drawingml/2006/main" w="1270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sp macro="" textlink="">
        <cdr:nvSpPr>
          <cdr:cNvPr id="8" name="TextBox 1"/>
          <cdr:cNvSpPr txBox="1"/>
        </cdr:nvSpPr>
        <cdr:spPr>
          <a:xfrm xmlns:a="http://schemas.openxmlformats.org/drawingml/2006/main">
            <a:off x="1656184" y="3600400"/>
            <a:ext cx="216024" cy="23994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dirty="0"/>
              <a:t>2</a:t>
            </a:r>
            <a:endParaRPr lang="ru-RU" sz="1100" dirty="0"/>
          </a:p>
        </cdr:txBody>
      </cdr:sp>
    </cdr:grpSp>
  </cdr:relSizeAnchor>
  <cdr:relSizeAnchor xmlns:cdr="http://schemas.openxmlformats.org/drawingml/2006/chartDrawing">
    <cdr:from>
      <cdr:x>0.4028</cdr:x>
      <cdr:y>0.82828</cdr:y>
    </cdr:from>
    <cdr:to>
      <cdr:x>0.46777</cdr:x>
      <cdr:y>0.88347</cdr:y>
    </cdr:to>
    <cdr:grpSp>
      <cdr:nvGrpSpPr>
        <cdr:cNvPr id="14" name="Group 13"/>
        <cdr:cNvGrpSpPr/>
      </cdr:nvGrpSpPr>
      <cdr:grpSpPr>
        <a:xfrm xmlns:a="http://schemas.openxmlformats.org/drawingml/2006/main">
          <a:off x="2307118" y="3301741"/>
          <a:ext cx="372128" cy="220002"/>
          <a:chOff x="2232248" y="3600400"/>
          <a:chExt cx="360040" cy="239944"/>
        </a:xfrm>
      </cdr:grpSpPr>
      <cdr:sp macro="" textlink="">
        <cdr:nvSpPr>
          <cdr:cNvPr id="5" name="Flowchart: Connector 4"/>
          <cdr:cNvSpPr/>
        </cdr:nvSpPr>
        <cdr:spPr>
          <a:xfrm xmlns:a="http://schemas.openxmlformats.org/drawingml/2006/main">
            <a:off x="2232248" y="3672408"/>
            <a:ext cx="144016" cy="144016"/>
          </a:xfrm>
          <a:prstGeom xmlns:a="http://schemas.openxmlformats.org/drawingml/2006/main" prst="flowChartConnector">
            <a:avLst/>
          </a:prstGeom>
          <a:solidFill xmlns:a="http://schemas.openxmlformats.org/drawingml/2006/main">
            <a:schemeClr val="bg1">
              <a:lumMod val="50000"/>
            </a:schemeClr>
          </a:solidFill>
          <a:ln xmlns:a="http://schemas.openxmlformats.org/drawingml/2006/main" w="12700" cap="flat" cmpd="sng" algn="ctr">
            <a:solidFill>
              <a:sysClr val="windowText" lastClr="00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sp macro="" textlink="">
        <cdr:nvSpPr>
          <cdr:cNvPr id="9" name="TextBox 1"/>
          <cdr:cNvSpPr txBox="1"/>
        </cdr:nvSpPr>
        <cdr:spPr>
          <a:xfrm xmlns:a="http://schemas.openxmlformats.org/drawingml/2006/main">
            <a:off x="2376264" y="3600400"/>
            <a:ext cx="216024" cy="23994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dirty="0"/>
              <a:t>3</a:t>
            </a:r>
            <a:endParaRPr lang="ru-RU" sz="1100" dirty="0"/>
          </a:p>
        </cdr:txBody>
      </cdr:sp>
    </cdr:grpSp>
  </cdr:relSizeAnchor>
  <cdr:relSizeAnchor xmlns:cdr="http://schemas.openxmlformats.org/drawingml/2006/chartDrawing">
    <cdr:from>
      <cdr:x>0.52375</cdr:x>
      <cdr:y>0.80951</cdr:y>
    </cdr:from>
    <cdr:to>
      <cdr:x>0.5882</cdr:x>
      <cdr:y>0.8942</cdr:y>
    </cdr:to>
    <cdr:sp macro="" textlink="">
      <cdr:nvSpPr>
        <cdr:cNvPr id="10" name="TextBox 1"/>
        <cdr:cNvSpPr txBox="1"/>
      </cdr:nvSpPr>
      <cdr:spPr>
        <a:xfrm xmlns:a="http://schemas.openxmlformats.org/drawingml/2006/main">
          <a:off x="3226004" y="3470127"/>
          <a:ext cx="396948" cy="36303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2000" b="1" dirty="0"/>
            <a:t>+ </a:t>
          </a:r>
          <a:r>
            <a:rPr lang="en-US" sz="1200" dirty="0"/>
            <a:t>4</a:t>
          </a:r>
          <a:endParaRPr lang="ru-RU" sz="1200" dirty="0"/>
        </a:p>
      </cdr:txBody>
    </cdr:sp>
  </cdr:relSizeAnchor>
  <cdr:relSizeAnchor xmlns:cdr="http://schemas.openxmlformats.org/drawingml/2006/chartDrawing">
    <cdr:from>
      <cdr:x>0.66267</cdr:x>
      <cdr:y>0.82828</cdr:y>
    </cdr:from>
    <cdr:to>
      <cdr:x>0.75363</cdr:x>
      <cdr:y>0.90004</cdr:y>
    </cdr:to>
    <cdr:grpSp>
      <cdr:nvGrpSpPr>
        <cdr:cNvPr id="15" name="Group 14"/>
        <cdr:cNvGrpSpPr/>
      </cdr:nvGrpSpPr>
      <cdr:grpSpPr>
        <a:xfrm xmlns:a="http://schemas.openxmlformats.org/drawingml/2006/main">
          <a:off x="3795575" y="3301741"/>
          <a:ext cx="520992" cy="286054"/>
          <a:chOff x="3672408" y="3600400"/>
          <a:chExt cx="504056" cy="311952"/>
        </a:xfrm>
      </cdr:grpSpPr>
      <cdr:sp macro="" textlink="">
        <cdr:nvSpPr>
          <cdr:cNvPr id="6" name="Multiply 5"/>
          <cdr:cNvSpPr/>
        </cdr:nvSpPr>
        <cdr:spPr>
          <a:xfrm xmlns:a="http://schemas.openxmlformats.org/drawingml/2006/main">
            <a:off x="3672408" y="3600400"/>
            <a:ext cx="288032" cy="311952"/>
          </a:xfrm>
          <a:prstGeom xmlns:a="http://schemas.openxmlformats.org/drawingml/2006/main" prst="mathMultiply">
            <a:avLst/>
          </a:prstGeom>
          <a:solidFill xmlns:a="http://schemas.openxmlformats.org/drawingml/2006/main">
            <a:schemeClr val="tx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sp macro="" textlink="">
        <cdr:nvSpPr>
          <cdr:cNvPr id="11" name="TextBox 1"/>
          <cdr:cNvSpPr txBox="1"/>
        </cdr:nvSpPr>
        <cdr:spPr>
          <a:xfrm xmlns:a="http://schemas.openxmlformats.org/drawingml/2006/main">
            <a:off x="3960440" y="3600400"/>
            <a:ext cx="216024" cy="23994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dirty="0"/>
              <a:t>5</a:t>
            </a:r>
            <a:endParaRPr lang="ru-RU" sz="1100" dirty="0"/>
          </a:p>
        </cdr:txBody>
      </cdr: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Editor</cp:lastModifiedBy>
  <cp:revision>7</cp:revision>
  <cp:lastPrinted>2022-12-26T06:29:00Z</cp:lastPrinted>
  <dcterms:created xsi:type="dcterms:W3CDTF">2022-12-13T08:48:00Z</dcterms:created>
  <dcterms:modified xsi:type="dcterms:W3CDTF">2022-12-26T06:30:00Z</dcterms:modified>
</cp:coreProperties>
</file>