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D05E3" w14:textId="77777777" w:rsidR="00E02D4D" w:rsidRDefault="00E02D4D"/>
    <w:p w14:paraId="7D37893D" w14:textId="77777777" w:rsidR="00C61BE4" w:rsidRPr="00A33490" w:rsidRDefault="00C61BE4" w:rsidP="00C61BE4">
      <w:pPr>
        <w:spacing w:line="360" w:lineRule="auto"/>
        <w:jc w:val="both"/>
        <w:rPr>
          <w:rFonts w:ascii="Times New Roman" w:hAnsi="Times New Roman" w:cs="Times New Roman"/>
          <w:sz w:val="28"/>
          <w:szCs w:val="28"/>
        </w:rPr>
      </w:pPr>
      <w:r w:rsidRPr="00A33490">
        <w:rPr>
          <w:rFonts w:ascii="Times New Roman" w:hAnsi="Times New Roman" w:cs="Times New Roman"/>
          <w:sz w:val="28"/>
          <w:szCs w:val="28"/>
        </w:rPr>
        <w:t>ПРИЛОЖЕНИЕ 1</w:t>
      </w:r>
    </w:p>
    <w:p w14:paraId="5698D6B4" w14:textId="77777777" w:rsidR="00C61BE4" w:rsidRDefault="00C61BE4" w:rsidP="00C61BE4">
      <w:pPr>
        <w:pStyle w:val="a4"/>
        <w:spacing w:line="360" w:lineRule="auto"/>
        <w:ind w:left="6372" w:firstLine="708"/>
        <w:jc w:val="both"/>
        <w:rPr>
          <w:rFonts w:cs="Times New Roman"/>
          <w:sz w:val="28"/>
          <w:szCs w:val="28"/>
          <w:lang w:val="ru-RU"/>
        </w:rPr>
      </w:pPr>
      <w:r w:rsidRPr="00A33490">
        <w:rPr>
          <w:rFonts w:cs="Times New Roman"/>
          <w:b/>
          <w:sz w:val="28"/>
          <w:szCs w:val="28"/>
          <w:lang w:val="ru-RU"/>
        </w:rPr>
        <w:t xml:space="preserve">Таблица </w:t>
      </w:r>
      <w:r w:rsidRPr="00A33490">
        <w:rPr>
          <w:rFonts w:cs="Times New Roman"/>
          <w:b/>
          <w:sz w:val="28"/>
          <w:szCs w:val="28"/>
        </w:rPr>
        <w:t>S</w:t>
      </w:r>
      <w:r w:rsidRPr="00A33490">
        <w:rPr>
          <w:rFonts w:cs="Times New Roman"/>
          <w:b/>
          <w:sz w:val="28"/>
          <w:szCs w:val="28"/>
          <w:lang w:val="ru-RU"/>
        </w:rPr>
        <w:t>1</w:t>
      </w:r>
      <w:r w:rsidRPr="00A33490">
        <w:rPr>
          <w:rFonts w:cs="Times New Roman"/>
          <w:sz w:val="28"/>
          <w:szCs w:val="28"/>
          <w:lang w:val="ru-RU"/>
        </w:rPr>
        <w:t xml:space="preserve"> </w:t>
      </w:r>
    </w:p>
    <w:p w14:paraId="4071A6CF" w14:textId="62BB4585" w:rsidR="00C61BE4" w:rsidRPr="00A33490" w:rsidRDefault="00C61BE4" w:rsidP="00C61BE4">
      <w:pPr>
        <w:pStyle w:val="a4"/>
        <w:spacing w:line="360" w:lineRule="auto"/>
        <w:jc w:val="both"/>
        <w:rPr>
          <w:rFonts w:cs="Times New Roman"/>
          <w:sz w:val="28"/>
          <w:szCs w:val="28"/>
          <w:lang w:val="ru-RU"/>
        </w:rPr>
      </w:pPr>
      <w:r w:rsidRPr="00A33490">
        <w:rPr>
          <w:rFonts w:cs="Times New Roman"/>
          <w:sz w:val="28"/>
          <w:szCs w:val="28"/>
          <w:lang w:val="ru-RU"/>
        </w:rPr>
        <w:t xml:space="preserve">Значения </w:t>
      </w:r>
      <w:proofErr w:type="spellStart"/>
      <w:r w:rsidR="008D00BC">
        <w:rPr>
          <w:rFonts w:cs="Times New Roman"/>
          <w:sz w:val="28"/>
          <w:szCs w:val="28"/>
          <w:lang w:val="ru-RU"/>
        </w:rPr>
        <w:t>агроэрозионного</w:t>
      </w:r>
      <w:proofErr w:type="spellEnd"/>
      <w:r w:rsidR="008D00BC">
        <w:rPr>
          <w:rFonts w:cs="Times New Roman"/>
          <w:sz w:val="28"/>
          <w:szCs w:val="28"/>
          <w:lang w:val="ru-RU"/>
        </w:rPr>
        <w:t xml:space="preserve"> индекса</w:t>
      </w:r>
      <w:r w:rsidRPr="00A33490">
        <w:rPr>
          <w:rFonts w:cs="Times New Roman"/>
          <w:sz w:val="28"/>
          <w:szCs w:val="28"/>
          <w:lang w:val="ru-RU"/>
        </w:rPr>
        <w:t xml:space="preserve"> </w:t>
      </w:r>
      <w:r w:rsidR="008D00BC">
        <w:rPr>
          <w:rFonts w:cs="Times New Roman"/>
          <w:sz w:val="28"/>
          <w:szCs w:val="28"/>
          <w:lang w:val="ru-RU"/>
        </w:rPr>
        <w:t xml:space="preserve">(фактор </w:t>
      </w:r>
      <w:r w:rsidRPr="00A33490">
        <w:rPr>
          <w:rFonts w:cs="Times New Roman"/>
          <w:sz w:val="28"/>
          <w:szCs w:val="28"/>
          <w:lang w:val="ru-RU"/>
        </w:rPr>
        <w:t>С</w:t>
      </w:r>
      <w:r w:rsidR="008D00BC">
        <w:rPr>
          <w:rFonts w:cs="Times New Roman"/>
          <w:sz w:val="28"/>
          <w:szCs w:val="28"/>
          <w:lang w:val="ru-RU"/>
        </w:rPr>
        <w:t>)</w:t>
      </w:r>
      <w:r w:rsidRPr="00A33490">
        <w:rPr>
          <w:rFonts w:cs="Times New Roman"/>
          <w:sz w:val="28"/>
          <w:szCs w:val="28"/>
          <w:lang w:val="ru-RU"/>
        </w:rPr>
        <w:t xml:space="preserve"> для различных типов землепользования и подстилающей поверхности</w:t>
      </w:r>
      <w:r w:rsidRPr="00724FDB">
        <w:rPr>
          <w:rFonts w:cs="Times New Roman"/>
          <w:sz w:val="28"/>
          <w:szCs w:val="28"/>
          <w:lang w:val="ru-RU"/>
        </w:rPr>
        <w:t xml:space="preserve"> </w:t>
      </w:r>
      <w:r w:rsidRPr="00C61BE4">
        <w:rPr>
          <w:rFonts w:cs="Times New Roman"/>
          <w:sz w:val="28"/>
          <w:szCs w:val="28"/>
          <w:lang w:val="ru-RU"/>
        </w:rPr>
        <w:t>[15, 23, 44</w:t>
      </w:r>
      <w:r w:rsidRPr="00724FDB">
        <w:rPr>
          <w:rFonts w:cs="Times New Roman"/>
          <w:sz w:val="28"/>
          <w:szCs w:val="28"/>
          <w:lang w:val="ru-RU"/>
        </w:rPr>
        <w:t>]</w:t>
      </w:r>
      <w:r w:rsidRPr="00A33490">
        <w:rPr>
          <w:rFonts w:cs="Times New Roman"/>
          <w:sz w:val="28"/>
          <w:szCs w:val="28"/>
          <w:lang w:val="ru-RU"/>
        </w:rPr>
        <w:t xml:space="preserve"> </w:t>
      </w:r>
    </w:p>
    <w:tbl>
      <w:tblPr>
        <w:tblStyle w:val="a3"/>
        <w:tblW w:w="0" w:type="auto"/>
        <w:tblLayout w:type="fixed"/>
        <w:tblLook w:val="04A0" w:firstRow="1" w:lastRow="0" w:firstColumn="1" w:lastColumn="0" w:noHBand="0" w:noVBand="1"/>
      </w:tblPr>
      <w:tblGrid>
        <w:gridCol w:w="2832"/>
        <w:gridCol w:w="1548"/>
        <w:gridCol w:w="1548"/>
        <w:gridCol w:w="1548"/>
        <w:gridCol w:w="1548"/>
      </w:tblGrid>
      <w:tr w:rsidR="00C61BE4" w:rsidRPr="00A33490" w14:paraId="304CE723" w14:textId="77777777" w:rsidTr="00051A47">
        <w:trPr>
          <w:cnfStyle w:val="100000000000" w:firstRow="1" w:lastRow="0" w:firstColumn="0" w:lastColumn="0" w:oddVBand="0" w:evenVBand="0" w:oddHBand="0" w:evenHBand="0" w:firstRowFirstColumn="0" w:firstRowLastColumn="0" w:lastRowFirstColumn="0" w:lastRowLastColumn="0"/>
          <w:trHeight w:val="458"/>
        </w:trPr>
        <w:tc>
          <w:tcPr>
            <w:tcW w:w="2832" w:type="dxa"/>
            <w:vMerge w:val="restart"/>
            <w:noWrap/>
            <w:hideMark/>
          </w:tcPr>
          <w:p w14:paraId="631930DC"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Тип подстилающей поверхности</w:t>
            </w:r>
          </w:p>
        </w:tc>
        <w:tc>
          <w:tcPr>
            <w:tcW w:w="4644" w:type="dxa"/>
            <w:gridSpan w:val="3"/>
          </w:tcPr>
          <w:p w14:paraId="587443B5" w14:textId="77777777" w:rsidR="00C61BE4" w:rsidRPr="00A33490" w:rsidRDefault="00C61BE4" w:rsidP="00051A47">
            <w:pPr>
              <w:spacing w:line="360" w:lineRule="auto"/>
              <w:jc w:val="center"/>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Площадь, км</w:t>
            </w:r>
            <w:r w:rsidRPr="00A33490">
              <w:rPr>
                <w:rFonts w:ascii="Times New Roman" w:eastAsia="Times New Roman" w:hAnsi="Times New Roman"/>
                <w:color w:val="000000"/>
                <w:sz w:val="28"/>
                <w:szCs w:val="28"/>
                <w:vertAlign w:val="superscript"/>
              </w:rPr>
              <w:t>2</w:t>
            </w:r>
            <w:r w:rsidRPr="00A33490">
              <w:rPr>
                <w:rFonts w:ascii="Times New Roman" w:eastAsia="Times New Roman" w:hAnsi="Times New Roman"/>
                <w:color w:val="000000"/>
                <w:sz w:val="28"/>
                <w:szCs w:val="28"/>
              </w:rPr>
              <w:t xml:space="preserve"> (%)</w:t>
            </w:r>
          </w:p>
        </w:tc>
        <w:tc>
          <w:tcPr>
            <w:tcW w:w="1548" w:type="dxa"/>
            <w:vMerge w:val="restart"/>
            <w:tcBorders>
              <w:top w:val="single" w:sz="4" w:space="0" w:color="auto"/>
            </w:tcBorders>
            <w:noWrap/>
            <w:hideMark/>
          </w:tcPr>
          <w:p w14:paraId="7F566425" w14:textId="77777777" w:rsidR="00C61BE4" w:rsidRPr="00A33490" w:rsidRDefault="00C61BE4" w:rsidP="00051A47">
            <w:pPr>
              <w:spacing w:line="360" w:lineRule="auto"/>
              <w:jc w:val="center"/>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С</w:t>
            </w:r>
          </w:p>
        </w:tc>
      </w:tr>
      <w:tr w:rsidR="00C61BE4" w:rsidRPr="00A33490" w14:paraId="624541B6" w14:textId="77777777" w:rsidTr="00051A47">
        <w:trPr>
          <w:trHeight w:val="300"/>
        </w:trPr>
        <w:tc>
          <w:tcPr>
            <w:tcW w:w="2832" w:type="dxa"/>
            <w:vMerge/>
            <w:tcBorders>
              <w:bottom w:val="single" w:sz="12" w:space="0" w:color="auto"/>
            </w:tcBorders>
            <w:noWrap/>
          </w:tcPr>
          <w:p w14:paraId="114C01C2" w14:textId="77777777" w:rsidR="00C61BE4" w:rsidRPr="00A33490" w:rsidRDefault="00C61BE4" w:rsidP="00051A47">
            <w:pPr>
              <w:spacing w:line="360" w:lineRule="auto"/>
              <w:jc w:val="both"/>
              <w:rPr>
                <w:rFonts w:ascii="Times New Roman" w:eastAsia="Times New Roman" w:hAnsi="Times New Roman"/>
                <w:color w:val="000000"/>
                <w:sz w:val="28"/>
                <w:szCs w:val="28"/>
              </w:rPr>
            </w:pPr>
          </w:p>
        </w:tc>
        <w:tc>
          <w:tcPr>
            <w:tcW w:w="1548" w:type="dxa"/>
            <w:tcBorders>
              <w:bottom w:val="single" w:sz="12" w:space="0" w:color="auto"/>
            </w:tcBorders>
          </w:tcPr>
          <w:p w14:paraId="2BEC335D" w14:textId="77777777" w:rsidR="00C61BE4" w:rsidRPr="00A33490" w:rsidRDefault="00C61BE4" w:rsidP="00051A47">
            <w:pPr>
              <w:spacing w:line="360" w:lineRule="auto"/>
              <w:jc w:val="center"/>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1963-1985</w:t>
            </w:r>
          </w:p>
        </w:tc>
        <w:tc>
          <w:tcPr>
            <w:tcW w:w="1548" w:type="dxa"/>
            <w:tcBorders>
              <w:bottom w:val="single" w:sz="12" w:space="0" w:color="auto"/>
            </w:tcBorders>
          </w:tcPr>
          <w:p w14:paraId="1F7B3FFE" w14:textId="77777777" w:rsidR="00C61BE4" w:rsidRPr="00A33490" w:rsidRDefault="00C61BE4" w:rsidP="00051A47">
            <w:pPr>
              <w:spacing w:line="360" w:lineRule="auto"/>
              <w:jc w:val="center"/>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1986-2003</w:t>
            </w:r>
          </w:p>
        </w:tc>
        <w:tc>
          <w:tcPr>
            <w:tcW w:w="1548" w:type="dxa"/>
            <w:tcBorders>
              <w:bottom w:val="single" w:sz="12" w:space="0" w:color="auto"/>
            </w:tcBorders>
          </w:tcPr>
          <w:p w14:paraId="5652B882" w14:textId="77777777" w:rsidR="00C61BE4" w:rsidRPr="00A33490" w:rsidRDefault="00C61BE4" w:rsidP="00051A47">
            <w:pPr>
              <w:spacing w:line="360" w:lineRule="auto"/>
              <w:jc w:val="center"/>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2004-2018</w:t>
            </w:r>
          </w:p>
        </w:tc>
        <w:tc>
          <w:tcPr>
            <w:tcW w:w="1548" w:type="dxa"/>
            <w:vMerge/>
            <w:tcBorders>
              <w:bottom w:val="single" w:sz="12" w:space="0" w:color="auto"/>
            </w:tcBorders>
            <w:noWrap/>
          </w:tcPr>
          <w:p w14:paraId="3E7D26C6" w14:textId="77777777" w:rsidR="00C61BE4" w:rsidRPr="00A33490" w:rsidRDefault="00C61BE4" w:rsidP="00051A47">
            <w:pPr>
              <w:spacing w:line="360" w:lineRule="auto"/>
              <w:jc w:val="both"/>
              <w:rPr>
                <w:rFonts w:ascii="Times New Roman" w:eastAsia="Times New Roman" w:hAnsi="Times New Roman"/>
                <w:color w:val="000000"/>
                <w:sz w:val="28"/>
                <w:szCs w:val="28"/>
              </w:rPr>
            </w:pPr>
          </w:p>
        </w:tc>
      </w:tr>
      <w:tr w:rsidR="00C61BE4" w:rsidRPr="00A33490" w14:paraId="3B786143" w14:textId="77777777" w:rsidTr="00051A47">
        <w:trPr>
          <w:trHeight w:val="300"/>
        </w:trPr>
        <w:tc>
          <w:tcPr>
            <w:tcW w:w="2832" w:type="dxa"/>
            <w:tcBorders>
              <w:top w:val="single" w:sz="12" w:space="0" w:color="auto"/>
            </w:tcBorders>
            <w:noWrap/>
            <w:hideMark/>
          </w:tcPr>
          <w:p w14:paraId="15F6BD69"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Водоемы</w:t>
            </w:r>
          </w:p>
        </w:tc>
        <w:tc>
          <w:tcPr>
            <w:tcW w:w="1548" w:type="dxa"/>
            <w:tcBorders>
              <w:top w:val="single" w:sz="12" w:space="0" w:color="auto"/>
            </w:tcBorders>
          </w:tcPr>
          <w:p w14:paraId="35CD13E7"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3.26 (0.24)</w:t>
            </w:r>
          </w:p>
        </w:tc>
        <w:tc>
          <w:tcPr>
            <w:tcW w:w="1548" w:type="dxa"/>
            <w:tcBorders>
              <w:top w:val="single" w:sz="12" w:space="0" w:color="auto"/>
            </w:tcBorders>
          </w:tcPr>
          <w:p w14:paraId="17814595"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2.77 (0.2)</w:t>
            </w:r>
          </w:p>
        </w:tc>
        <w:tc>
          <w:tcPr>
            <w:tcW w:w="1548" w:type="dxa"/>
            <w:tcBorders>
              <w:top w:val="single" w:sz="12" w:space="0" w:color="auto"/>
            </w:tcBorders>
          </w:tcPr>
          <w:p w14:paraId="5557359A"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2.17 (0.16)</w:t>
            </w:r>
          </w:p>
        </w:tc>
        <w:tc>
          <w:tcPr>
            <w:tcW w:w="1548" w:type="dxa"/>
            <w:tcBorders>
              <w:top w:val="single" w:sz="12" w:space="0" w:color="auto"/>
            </w:tcBorders>
            <w:noWrap/>
            <w:hideMark/>
          </w:tcPr>
          <w:p w14:paraId="0DB031EF"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0</w:t>
            </w:r>
          </w:p>
        </w:tc>
      </w:tr>
      <w:tr w:rsidR="00C61BE4" w:rsidRPr="00A33490" w14:paraId="3DE669AA" w14:textId="77777777" w:rsidTr="00051A47">
        <w:trPr>
          <w:trHeight w:val="300"/>
        </w:trPr>
        <w:tc>
          <w:tcPr>
            <w:tcW w:w="2832" w:type="dxa"/>
            <w:noWrap/>
            <w:hideMark/>
          </w:tcPr>
          <w:p w14:paraId="14380D1A"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Леса, кустарники</w:t>
            </w:r>
          </w:p>
        </w:tc>
        <w:tc>
          <w:tcPr>
            <w:tcW w:w="1548" w:type="dxa"/>
          </w:tcPr>
          <w:p w14:paraId="455B560B"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61.13 (4.52)</w:t>
            </w:r>
          </w:p>
        </w:tc>
        <w:tc>
          <w:tcPr>
            <w:tcW w:w="1548" w:type="dxa"/>
          </w:tcPr>
          <w:p w14:paraId="5C00B54B"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71.9 (5.11)</w:t>
            </w:r>
          </w:p>
        </w:tc>
        <w:tc>
          <w:tcPr>
            <w:tcW w:w="1548" w:type="dxa"/>
          </w:tcPr>
          <w:p w14:paraId="2237DB29"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86.8 (6.28)</w:t>
            </w:r>
          </w:p>
        </w:tc>
        <w:tc>
          <w:tcPr>
            <w:tcW w:w="1548" w:type="dxa"/>
            <w:noWrap/>
            <w:hideMark/>
          </w:tcPr>
          <w:p w14:paraId="53DF705C"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0.003</w:t>
            </w:r>
          </w:p>
        </w:tc>
      </w:tr>
      <w:tr w:rsidR="00C61BE4" w:rsidRPr="00A33490" w14:paraId="420307F9" w14:textId="77777777" w:rsidTr="00051A47">
        <w:trPr>
          <w:trHeight w:val="300"/>
        </w:trPr>
        <w:tc>
          <w:tcPr>
            <w:tcW w:w="2832" w:type="dxa"/>
            <w:noWrap/>
            <w:hideMark/>
          </w:tcPr>
          <w:p w14:paraId="4B707C58"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Пашня</w:t>
            </w:r>
          </w:p>
        </w:tc>
        <w:tc>
          <w:tcPr>
            <w:tcW w:w="1548" w:type="dxa"/>
          </w:tcPr>
          <w:p w14:paraId="355F10CA"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962 (71.3)</w:t>
            </w:r>
          </w:p>
        </w:tc>
        <w:tc>
          <w:tcPr>
            <w:tcW w:w="1548" w:type="dxa"/>
          </w:tcPr>
          <w:p w14:paraId="1B13E08A"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920 (65.4)</w:t>
            </w:r>
          </w:p>
        </w:tc>
        <w:tc>
          <w:tcPr>
            <w:tcW w:w="1548" w:type="dxa"/>
          </w:tcPr>
          <w:p w14:paraId="6499C8BA"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846 (61.2)</w:t>
            </w:r>
          </w:p>
        </w:tc>
        <w:tc>
          <w:tcPr>
            <w:tcW w:w="1548" w:type="dxa"/>
            <w:noWrap/>
            <w:hideMark/>
          </w:tcPr>
          <w:p w14:paraId="7AB6630E"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0.287</w:t>
            </w:r>
          </w:p>
        </w:tc>
      </w:tr>
      <w:tr w:rsidR="00C61BE4" w:rsidRPr="00A33490" w14:paraId="2BCE6E67" w14:textId="77777777" w:rsidTr="00051A47">
        <w:trPr>
          <w:trHeight w:val="300"/>
        </w:trPr>
        <w:tc>
          <w:tcPr>
            <w:tcW w:w="2832" w:type="dxa"/>
            <w:noWrap/>
            <w:hideMark/>
          </w:tcPr>
          <w:p w14:paraId="0955A6EA"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Луга</w:t>
            </w:r>
          </w:p>
        </w:tc>
        <w:tc>
          <w:tcPr>
            <w:tcW w:w="1548" w:type="dxa"/>
          </w:tcPr>
          <w:p w14:paraId="35F10F1D"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262 (19.4)</w:t>
            </w:r>
          </w:p>
        </w:tc>
        <w:tc>
          <w:tcPr>
            <w:tcW w:w="1548" w:type="dxa"/>
          </w:tcPr>
          <w:p w14:paraId="7BDD9689"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371 (26.4)</w:t>
            </w:r>
          </w:p>
        </w:tc>
        <w:tc>
          <w:tcPr>
            <w:tcW w:w="1548" w:type="dxa"/>
          </w:tcPr>
          <w:p w14:paraId="7EE4FF26"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397 (28.7)</w:t>
            </w:r>
          </w:p>
        </w:tc>
        <w:tc>
          <w:tcPr>
            <w:tcW w:w="1548" w:type="dxa"/>
            <w:noWrap/>
            <w:hideMark/>
          </w:tcPr>
          <w:p w14:paraId="321D5EE6"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0.003</w:t>
            </w:r>
          </w:p>
        </w:tc>
      </w:tr>
      <w:tr w:rsidR="00C61BE4" w:rsidRPr="00A33490" w14:paraId="05BDAEBA" w14:textId="77777777" w:rsidTr="00051A47">
        <w:trPr>
          <w:trHeight w:val="300"/>
        </w:trPr>
        <w:tc>
          <w:tcPr>
            <w:tcW w:w="2832" w:type="dxa"/>
            <w:noWrap/>
            <w:hideMark/>
          </w:tcPr>
          <w:p w14:paraId="296E3EE2"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Населенные пункты вместе с отвалами, карьерами, участками широких автодорог и др. антропогенными объектами</w:t>
            </w:r>
          </w:p>
        </w:tc>
        <w:tc>
          <w:tcPr>
            <w:tcW w:w="1548" w:type="dxa"/>
          </w:tcPr>
          <w:p w14:paraId="056F394D"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61 (4.52)</w:t>
            </w:r>
          </w:p>
        </w:tc>
        <w:tc>
          <w:tcPr>
            <w:tcW w:w="1548" w:type="dxa"/>
          </w:tcPr>
          <w:p w14:paraId="16F5E03E"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42.7 (3.03)</w:t>
            </w:r>
          </w:p>
        </w:tc>
        <w:tc>
          <w:tcPr>
            <w:tcW w:w="1548" w:type="dxa"/>
          </w:tcPr>
          <w:p w14:paraId="71A876DF"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51.1 (3.7)</w:t>
            </w:r>
          </w:p>
        </w:tc>
        <w:tc>
          <w:tcPr>
            <w:tcW w:w="1548" w:type="dxa"/>
            <w:noWrap/>
            <w:hideMark/>
          </w:tcPr>
          <w:p w14:paraId="66E54CBC"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0.03</w:t>
            </w:r>
          </w:p>
        </w:tc>
      </w:tr>
      <w:tr w:rsidR="00C61BE4" w:rsidRPr="00A33490" w14:paraId="34E1679D" w14:textId="77777777" w:rsidTr="00051A47">
        <w:trPr>
          <w:trHeight w:val="300"/>
        </w:trPr>
        <w:tc>
          <w:tcPr>
            <w:tcW w:w="2832" w:type="dxa"/>
            <w:noWrap/>
            <w:hideMark/>
          </w:tcPr>
          <w:p w14:paraId="58E4D4A9"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Отстойники сахарного завода</w:t>
            </w:r>
          </w:p>
        </w:tc>
        <w:tc>
          <w:tcPr>
            <w:tcW w:w="1548" w:type="dxa"/>
          </w:tcPr>
          <w:p w14:paraId="5DBF2EFC"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1.09 (0.08)</w:t>
            </w:r>
          </w:p>
        </w:tc>
        <w:tc>
          <w:tcPr>
            <w:tcW w:w="1548" w:type="dxa"/>
          </w:tcPr>
          <w:p w14:paraId="0A7A605A"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w:t>
            </w:r>
          </w:p>
        </w:tc>
        <w:tc>
          <w:tcPr>
            <w:tcW w:w="1548" w:type="dxa"/>
          </w:tcPr>
          <w:p w14:paraId="13CF1844" w14:textId="77777777" w:rsidR="00C61BE4" w:rsidRPr="00A33490" w:rsidRDefault="00C61BE4" w:rsidP="00051A47">
            <w:pPr>
              <w:spacing w:line="360" w:lineRule="auto"/>
              <w:jc w:val="both"/>
              <w:rPr>
                <w:rFonts w:ascii="Times New Roman" w:hAnsi="Times New Roman"/>
                <w:sz w:val="28"/>
                <w:szCs w:val="28"/>
              </w:rPr>
            </w:pPr>
            <w:r w:rsidRPr="00A33490">
              <w:rPr>
                <w:rFonts w:ascii="Times New Roman" w:hAnsi="Times New Roman"/>
                <w:sz w:val="28"/>
                <w:szCs w:val="28"/>
              </w:rPr>
              <w:t>—</w:t>
            </w:r>
          </w:p>
        </w:tc>
        <w:tc>
          <w:tcPr>
            <w:tcW w:w="1548" w:type="dxa"/>
            <w:noWrap/>
            <w:hideMark/>
          </w:tcPr>
          <w:p w14:paraId="0AE2ABB1" w14:textId="77777777" w:rsidR="00C61BE4" w:rsidRPr="00A33490" w:rsidRDefault="00C61BE4" w:rsidP="00051A47">
            <w:pPr>
              <w:spacing w:line="360" w:lineRule="auto"/>
              <w:jc w:val="both"/>
              <w:rPr>
                <w:rFonts w:ascii="Times New Roman" w:eastAsia="Times New Roman" w:hAnsi="Times New Roman"/>
                <w:color w:val="000000"/>
                <w:sz w:val="28"/>
                <w:szCs w:val="28"/>
              </w:rPr>
            </w:pPr>
            <w:r w:rsidRPr="00A33490">
              <w:rPr>
                <w:rFonts w:ascii="Times New Roman" w:eastAsia="Times New Roman" w:hAnsi="Times New Roman"/>
                <w:color w:val="000000"/>
                <w:sz w:val="28"/>
                <w:szCs w:val="28"/>
              </w:rPr>
              <w:t>0</w:t>
            </w:r>
          </w:p>
        </w:tc>
      </w:tr>
    </w:tbl>
    <w:p w14:paraId="4650C25C" w14:textId="77777777" w:rsidR="00C61BE4" w:rsidRDefault="00C61BE4"/>
    <w:p w14:paraId="78FA77A2" w14:textId="72783ED9" w:rsidR="00685FFB" w:rsidRDefault="00685FF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A0FEECA" w14:textId="77777777" w:rsidR="00C61BE4" w:rsidRDefault="00C61BE4"/>
    <w:p w14:paraId="3BCC6D39" w14:textId="77777777" w:rsidR="00C61BE4" w:rsidRPr="00000913" w:rsidRDefault="00C61BE4" w:rsidP="00C61BE4">
      <w:pPr>
        <w:spacing w:line="360" w:lineRule="auto"/>
        <w:rPr>
          <w:rFonts w:ascii="Times New Roman" w:hAnsi="Times New Roman" w:cs="Times New Roman"/>
          <w:sz w:val="28"/>
          <w:szCs w:val="28"/>
        </w:rPr>
      </w:pPr>
      <w:r w:rsidRPr="00000913">
        <w:rPr>
          <w:rFonts w:ascii="Times New Roman" w:hAnsi="Times New Roman" w:cs="Times New Roman"/>
          <w:sz w:val="28"/>
          <w:szCs w:val="28"/>
        </w:rPr>
        <w:t xml:space="preserve">Уравнения для расчёта коэффициента </w:t>
      </w:r>
      <w:proofErr w:type="spellStart"/>
      <w:r w:rsidRPr="00000913">
        <w:rPr>
          <w:rFonts w:ascii="Times New Roman" w:hAnsi="Times New Roman" w:cs="Times New Roman"/>
          <w:sz w:val="28"/>
          <w:szCs w:val="28"/>
        </w:rPr>
        <w:t>эродируемости</w:t>
      </w:r>
      <w:proofErr w:type="spellEnd"/>
      <w:r w:rsidRPr="00000913">
        <w:rPr>
          <w:rFonts w:ascii="Times New Roman" w:hAnsi="Times New Roman" w:cs="Times New Roman"/>
          <w:sz w:val="28"/>
          <w:szCs w:val="28"/>
        </w:rPr>
        <w:t xml:space="preserve"> почв:</w:t>
      </w:r>
    </w:p>
    <w:p w14:paraId="2C8708C9" w14:textId="77777777" w:rsidR="00C61BE4" w:rsidRPr="00000913" w:rsidRDefault="00685FFB" w:rsidP="00C61BE4">
      <w:pPr>
        <w:spacing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K</m:t>
            </m:r>
          </m:e>
          <m:sub>
            <m:r>
              <w:rPr>
                <w:rFonts w:ascii="Cambria Math" w:hAnsi="Cambria Math" w:cs="Times New Roman"/>
                <w:sz w:val="28"/>
                <w:szCs w:val="28"/>
              </w:rPr>
              <m:t>USLE</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csand</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cl</m:t>
            </m:r>
            <m:r>
              <m:rPr>
                <m:sty m:val="p"/>
              </m:rPr>
              <w:rPr>
                <w:rFonts w:ascii="Cambria Math" w:hAnsi="Cambria Math" w:cs="Times New Roman"/>
                <w:sz w:val="28"/>
                <w:szCs w:val="28"/>
              </w:rPr>
              <m:t>-</m:t>
            </m:r>
            <m:r>
              <w:rPr>
                <w:rFonts w:ascii="Cambria Math" w:hAnsi="Cambria Math" w:cs="Times New Roman"/>
                <w:sz w:val="28"/>
                <w:szCs w:val="28"/>
              </w:rPr>
              <m:t>si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orgc</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hisand</m:t>
            </m:r>
          </m:sub>
        </m:sSub>
      </m:oMath>
      <w:r w:rsidR="00C61BE4" w:rsidRPr="00000913">
        <w:rPr>
          <w:rFonts w:ascii="Times New Roman" w:hAnsi="Times New Roman" w:cs="Times New Roman"/>
          <w:sz w:val="28"/>
          <w:szCs w:val="28"/>
        </w:rPr>
        <w:t>,</w:t>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Pr>
          <w:rFonts w:ascii="Times New Roman" w:hAnsi="Times New Roman" w:cs="Times New Roman"/>
          <w:sz w:val="28"/>
          <w:szCs w:val="28"/>
        </w:rPr>
        <w:tab/>
      </w:r>
      <w:r w:rsidR="00C61BE4" w:rsidRPr="00000913">
        <w:rPr>
          <w:rFonts w:ascii="Times New Roman" w:hAnsi="Times New Roman" w:cs="Times New Roman"/>
          <w:sz w:val="28"/>
          <w:szCs w:val="28"/>
        </w:rPr>
        <w:tab/>
        <w:t>(</w:t>
      </w:r>
      <w:r w:rsidR="00C61BE4" w:rsidRPr="00E01E2A">
        <w:rPr>
          <w:rFonts w:ascii="Times New Roman" w:hAnsi="Times New Roman" w:cs="Times New Roman"/>
          <w:sz w:val="28"/>
          <w:szCs w:val="28"/>
        </w:rPr>
        <w:t>1</w:t>
      </w:r>
      <w:r w:rsidR="00C61BE4" w:rsidRPr="00000913">
        <w:rPr>
          <w:rFonts w:ascii="Times New Roman" w:hAnsi="Times New Roman" w:cs="Times New Roman"/>
          <w:sz w:val="28"/>
          <w:szCs w:val="28"/>
        </w:rPr>
        <w:t>)</w:t>
      </w:r>
    </w:p>
    <w:p w14:paraId="5368E222" w14:textId="77777777" w:rsidR="00C61BE4" w:rsidRPr="00000913" w:rsidRDefault="00685FFB" w:rsidP="00C61BE4">
      <w:pPr>
        <w:spacing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csand</m:t>
            </m:r>
          </m:sub>
        </m:sSub>
        <m:r>
          <m:rPr>
            <m:sty m:val="p"/>
          </m:rPr>
          <w:rPr>
            <w:rFonts w:ascii="Cambria Math" w:hAnsi="Cambria Math" w:cs="Times New Roman"/>
            <w:sz w:val="28"/>
            <w:szCs w:val="28"/>
          </w:rPr>
          <m:t>=(0.2+0.3×</m:t>
        </m:r>
        <m:func>
          <m:funcPr>
            <m:ctrlPr>
              <w:rPr>
                <w:rFonts w:ascii="Cambria Math" w:hAnsi="Cambria Math" w:cs="Times New Roman"/>
                <w:sz w:val="28"/>
                <w:szCs w:val="28"/>
              </w:rPr>
            </m:ctrlPr>
          </m:funcPr>
          <m:fName>
            <m:r>
              <m:rPr>
                <m:sty m:val="p"/>
              </m:rPr>
              <w:rPr>
                <w:rFonts w:ascii="Cambria Math" w:hAnsi="Cambria Math" w:cs="Times New Roman"/>
                <w:sz w:val="28"/>
                <w:szCs w:val="28"/>
              </w:rPr>
              <m:t>exp</m:t>
            </m:r>
          </m:fName>
          <m:e>
            <m:d>
              <m:dPr>
                <m:ctrlPr>
                  <w:rPr>
                    <w:rFonts w:ascii="Cambria Math" w:hAnsi="Cambria Math" w:cs="Times New Roman"/>
                    <w:sz w:val="28"/>
                    <w:szCs w:val="28"/>
                  </w:rPr>
                </m:ctrlPr>
              </m:dPr>
              <m:e>
                <m:r>
                  <m:rPr>
                    <m:sty m:val="p"/>
                  </m:rPr>
                  <w:rPr>
                    <w:rFonts w:ascii="Cambria Math" w:hAnsi="Cambria Math" w:cs="Times New Roman"/>
                    <w:sz w:val="28"/>
                    <w:szCs w:val="28"/>
                  </w:rPr>
                  <m:t>-0.256×</m:t>
                </m:r>
                <m:sSub>
                  <m:sSubPr>
                    <m:ctrlPr>
                      <w:rPr>
                        <w:rFonts w:ascii="Cambria Math" w:hAnsi="Cambria Math" w:cs="Times New Roman"/>
                        <w:sz w:val="28"/>
                        <w:szCs w:val="28"/>
                      </w:rPr>
                    </m:ctrlPr>
                  </m:sSubPr>
                  <m:e>
                    <m:r>
                      <w:rPr>
                        <w:rFonts w:ascii="Cambria Math" w:hAnsi="Cambria Math" w:cs="Times New Roman"/>
                        <w:sz w:val="28"/>
                        <w:szCs w:val="28"/>
                      </w:rPr>
                      <m:t>m</m:t>
                    </m:r>
                  </m:e>
                  <m:sub>
                    <m:r>
                      <w:rPr>
                        <w:rFonts w:ascii="Cambria Math" w:hAnsi="Cambria Math" w:cs="Times New Roman"/>
                        <w:sz w:val="28"/>
                        <w:szCs w:val="28"/>
                      </w:rPr>
                      <m:t>s</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1-</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m</m:t>
                            </m:r>
                          </m:e>
                          <m:sub>
                            <m:r>
                              <w:rPr>
                                <w:rFonts w:ascii="Cambria Math" w:hAnsi="Cambria Math" w:cs="Times New Roman"/>
                                <w:sz w:val="28"/>
                                <w:szCs w:val="28"/>
                              </w:rPr>
                              <m:t>silt</m:t>
                            </m:r>
                          </m:sub>
                        </m:sSub>
                      </m:num>
                      <m:den>
                        <m:r>
                          <m:rPr>
                            <m:sty m:val="p"/>
                          </m:rPr>
                          <w:rPr>
                            <w:rFonts w:ascii="Cambria Math" w:hAnsi="Cambria Math" w:cs="Times New Roman"/>
                            <w:sz w:val="28"/>
                            <w:szCs w:val="28"/>
                          </w:rPr>
                          <m:t>100</m:t>
                        </m:r>
                      </m:den>
                    </m:f>
                  </m:e>
                </m:d>
              </m:e>
            </m:d>
          </m:e>
        </m:func>
      </m:oMath>
      <w:r w:rsidR="00C61BE4" w:rsidRPr="00000913">
        <w:rPr>
          <w:rFonts w:ascii="Times New Roman" w:hAnsi="Times New Roman" w:cs="Times New Roman"/>
          <w:sz w:val="28"/>
          <w:szCs w:val="28"/>
        </w:rPr>
        <w:t>,</w:t>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t>(</w:t>
      </w:r>
      <w:r w:rsidR="00C61BE4" w:rsidRPr="00E01E2A">
        <w:rPr>
          <w:rFonts w:ascii="Times New Roman" w:hAnsi="Times New Roman" w:cs="Times New Roman"/>
          <w:sz w:val="28"/>
          <w:szCs w:val="28"/>
        </w:rPr>
        <w:t>2</w:t>
      </w:r>
      <w:r w:rsidR="00C61BE4" w:rsidRPr="00000913">
        <w:rPr>
          <w:rFonts w:ascii="Times New Roman" w:hAnsi="Times New Roman" w:cs="Times New Roman"/>
          <w:sz w:val="28"/>
          <w:szCs w:val="28"/>
        </w:rPr>
        <w:t>)</w:t>
      </w:r>
    </w:p>
    <w:p w14:paraId="79B80764" w14:textId="77777777" w:rsidR="00C61BE4" w:rsidRPr="00000913" w:rsidRDefault="00685FFB" w:rsidP="00C61BE4">
      <w:pPr>
        <w:spacing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cl</m:t>
            </m:r>
            <m:r>
              <m:rPr>
                <m:sty m:val="p"/>
              </m:rPr>
              <w:rPr>
                <w:rFonts w:ascii="Cambria Math" w:hAnsi="Cambria Math" w:cs="Times New Roman"/>
                <w:sz w:val="28"/>
                <w:szCs w:val="28"/>
              </w:rPr>
              <m:t>-</m:t>
            </m:r>
            <m:r>
              <w:rPr>
                <w:rFonts w:ascii="Cambria Math" w:hAnsi="Cambria Math" w:cs="Times New Roman"/>
                <w:sz w:val="28"/>
                <w:szCs w:val="28"/>
              </w:rPr>
              <m:t>si</m:t>
            </m:r>
          </m:sub>
        </m:sSub>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m</m:t>
                        </m:r>
                      </m:e>
                      <m:sub>
                        <m:r>
                          <w:rPr>
                            <w:rFonts w:ascii="Cambria Math" w:hAnsi="Cambria Math" w:cs="Times New Roman"/>
                            <w:sz w:val="28"/>
                            <w:szCs w:val="28"/>
                          </w:rPr>
                          <m:t>silt</m:t>
                        </m:r>
                      </m:sub>
                    </m:sSub>
                  </m:num>
                  <m:den>
                    <m:sSub>
                      <m:sSubPr>
                        <m:ctrlPr>
                          <w:rPr>
                            <w:rFonts w:ascii="Cambria Math" w:hAnsi="Cambria Math" w:cs="Times New Roman"/>
                            <w:sz w:val="28"/>
                            <w:szCs w:val="28"/>
                          </w:rPr>
                        </m:ctrlPr>
                      </m:sSubPr>
                      <m:e>
                        <m:r>
                          <w:rPr>
                            <w:rFonts w:ascii="Cambria Math" w:hAnsi="Cambria Math" w:cs="Times New Roman"/>
                            <w:sz w:val="28"/>
                            <w:szCs w:val="28"/>
                          </w:rPr>
                          <m:t>m</m:t>
                        </m:r>
                      </m:e>
                      <m:sub>
                        <m:r>
                          <w:rPr>
                            <w:rFonts w:ascii="Cambria Math" w:hAnsi="Cambria Math" w:cs="Times New Roman"/>
                            <w:sz w:val="28"/>
                            <w:szCs w:val="28"/>
                          </w:rPr>
                          <m:t>c</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m</m:t>
                        </m:r>
                      </m:e>
                      <m:sub>
                        <m:r>
                          <w:rPr>
                            <w:rFonts w:ascii="Cambria Math" w:hAnsi="Cambria Math" w:cs="Times New Roman"/>
                            <w:sz w:val="28"/>
                            <w:szCs w:val="28"/>
                          </w:rPr>
                          <m:t>silt</m:t>
                        </m:r>
                      </m:sub>
                    </m:sSub>
                  </m:den>
                </m:f>
              </m:e>
            </m:d>
          </m:e>
          <m:sup>
            <m:r>
              <m:rPr>
                <m:sty m:val="p"/>
              </m:rPr>
              <w:rPr>
                <w:rFonts w:ascii="Cambria Math" w:hAnsi="Cambria Math" w:cs="Times New Roman"/>
                <w:sz w:val="28"/>
                <w:szCs w:val="28"/>
              </w:rPr>
              <m:t>0.3</m:t>
            </m:r>
          </m:sup>
        </m:sSup>
      </m:oMath>
      <w:r w:rsidR="00C61BE4" w:rsidRPr="00000913">
        <w:rPr>
          <w:rFonts w:ascii="Times New Roman" w:hAnsi="Times New Roman" w:cs="Times New Roman"/>
          <w:sz w:val="28"/>
          <w:szCs w:val="28"/>
        </w:rPr>
        <w:t xml:space="preserve">, </w:t>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Pr>
          <w:rFonts w:ascii="Times New Roman" w:hAnsi="Times New Roman" w:cs="Times New Roman"/>
          <w:sz w:val="28"/>
          <w:szCs w:val="28"/>
        </w:rPr>
        <w:tab/>
      </w:r>
      <w:r w:rsidR="00C61BE4">
        <w:rPr>
          <w:rFonts w:ascii="Times New Roman" w:hAnsi="Times New Roman" w:cs="Times New Roman"/>
          <w:sz w:val="28"/>
          <w:szCs w:val="28"/>
        </w:rPr>
        <w:tab/>
      </w:r>
      <w:r w:rsidR="00C61BE4" w:rsidRPr="00000913">
        <w:rPr>
          <w:rFonts w:ascii="Times New Roman" w:hAnsi="Times New Roman" w:cs="Times New Roman"/>
          <w:sz w:val="28"/>
          <w:szCs w:val="28"/>
        </w:rPr>
        <w:tab/>
        <w:t>(</w:t>
      </w:r>
      <w:r w:rsidR="00C61BE4" w:rsidRPr="00E01E2A">
        <w:rPr>
          <w:rFonts w:ascii="Times New Roman" w:hAnsi="Times New Roman" w:cs="Times New Roman"/>
          <w:sz w:val="28"/>
          <w:szCs w:val="28"/>
        </w:rPr>
        <w:t>3</w:t>
      </w:r>
      <w:r w:rsidR="00C61BE4" w:rsidRPr="00000913">
        <w:rPr>
          <w:rFonts w:ascii="Times New Roman" w:hAnsi="Times New Roman" w:cs="Times New Roman"/>
          <w:sz w:val="28"/>
          <w:szCs w:val="28"/>
        </w:rPr>
        <w:t>)</w:t>
      </w:r>
    </w:p>
    <w:p w14:paraId="24008DC0" w14:textId="77777777" w:rsidR="00C61BE4" w:rsidRPr="00000913" w:rsidRDefault="00685FFB" w:rsidP="00C61BE4">
      <w:pPr>
        <w:spacing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orgc</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1-0.0256×</m:t>
            </m:r>
            <m:f>
              <m:fPr>
                <m:ctrlPr>
                  <w:rPr>
                    <w:rFonts w:ascii="Cambria Math" w:hAnsi="Cambria Math" w:cs="Times New Roman"/>
                    <w:sz w:val="28"/>
                    <w:szCs w:val="28"/>
                  </w:rPr>
                </m:ctrlPr>
              </m:fPr>
              <m:num>
                <m:r>
                  <w:rPr>
                    <w:rFonts w:ascii="Cambria Math" w:hAnsi="Cambria Math" w:cs="Times New Roman"/>
                    <w:sz w:val="28"/>
                    <w:szCs w:val="28"/>
                  </w:rPr>
                  <m:t>orgC</m:t>
                </m:r>
              </m:num>
              <m:den>
                <m:r>
                  <w:rPr>
                    <w:rFonts w:ascii="Cambria Math" w:hAnsi="Cambria Math" w:cs="Times New Roman"/>
                    <w:sz w:val="28"/>
                    <w:szCs w:val="28"/>
                  </w:rPr>
                  <m:t>orgC</m:t>
                </m:r>
                <m:r>
                  <m:rPr>
                    <m:sty m:val="p"/>
                  </m:rP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exp</m:t>
                    </m:r>
                  </m:fName>
                  <m:e>
                    <m:d>
                      <m:dPr>
                        <m:ctrlPr>
                          <w:rPr>
                            <w:rFonts w:ascii="Cambria Math" w:hAnsi="Cambria Math" w:cs="Times New Roman"/>
                            <w:sz w:val="28"/>
                            <w:szCs w:val="28"/>
                          </w:rPr>
                        </m:ctrlPr>
                      </m:dPr>
                      <m:e>
                        <m:r>
                          <m:rPr>
                            <m:sty m:val="p"/>
                          </m:rPr>
                          <w:rPr>
                            <w:rFonts w:ascii="Cambria Math" w:hAnsi="Cambria Math" w:cs="Times New Roman"/>
                            <w:sz w:val="28"/>
                            <w:szCs w:val="28"/>
                          </w:rPr>
                          <m:t>-5.51+22.9×</m:t>
                        </m:r>
                        <m:d>
                          <m:dPr>
                            <m:ctrlPr>
                              <w:rPr>
                                <w:rFonts w:ascii="Cambria Math" w:hAnsi="Cambria Math" w:cs="Times New Roman"/>
                                <w:sz w:val="28"/>
                                <w:szCs w:val="28"/>
                              </w:rPr>
                            </m:ctrlPr>
                          </m:dPr>
                          <m:e>
                            <m:r>
                              <m:rPr>
                                <m:sty m:val="p"/>
                              </m:rPr>
                              <w:rPr>
                                <w:rFonts w:ascii="Cambria Math" w:hAnsi="Cambria Math" w:cs="Times New Roman"/>
                                <w:sz w:val="28"/>
                                <w:szCs w:val="28"/>
                              </w:rPr>
                              <m:t>1-</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m</m:t>
                                    </m:r>
                                  </m:e>
                                  <m:sub>
                                    <m:r>
                                      <w:rPr>
                                        <w:rFonts w:ascii="Cambria Math" w:hAnsi="Cambria Math" w:cs="Times New Roman"/>
                                        <w:sz w:val="28"/>
                                        <w:szCs w:val="28"/>
                                      </w:rPr>
                                      <m:t>s</m:t>
                                    </m:r>
                                  </m:sub>
                                </m:sSub>
                              </m:num>
                              <m:den>
                                <m:r>
                                  <m:rPr>
                                    <m:sty m:val="p"/>
                                  </m:rPr>
                                  <w:rPr>
                                    <w:rFonts w:ascii="Cambria Math" w:hAnsi="Cambria Math" w:cs="Times New Roman"/>
                                    <w:sz w:val="28"/>
                                    <w:szCs w:val="28"/>
                                  </w:rPr>
                                  <m:t>100</m:t>
                                </m:r>
                              </m:den>
                            </m:f>
                          </m:e>
                        </m:d>
                      </m:e>
                    </m:d>
                  </m:e>
                </m:func>
              </m:den>
            </m:f>
          </m:e>
        </m:d>
      </m:oMath>
      <w:r w:rsidR="00C61BE4" w:rsidRPr="00000913">
        <w:rPr>
          <w:rFonts w:ascii="Times New Roman" w:hAnsi="Times New Roman" w:cs="Times New Roman"/>
          <w:sz w:val="28"/>
          <w:szCs w:val="28"/>
        </w:rPr>
        <w:t>,</w:t>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Pr>
          <w:rFonts w:ascii="Times New Roman" w:hAnsi="Times New Roman" w:cs="Times New Roman"/>
          <w:sz w:val="28"/>
          <w:szCs w:val="28"/>
        </w:rPr>
        <w:tab/>
      </w:r>
      <w:r w:rsidR="00C61BE4" w:rsidRPr="00000913">
        <w:rPr>
          <w:rFonts w:ascii="Times New Roman" w:hAnsi="Times New Roman" w:cs="Times New Roman"/>
          <w:sz w:val="28"/>
          <w:szCs w:val="28"/>
        </w:rPr>
        <w:tab/>
        <w:t>(</w:t>
      </w:r>
      <w:r w:rsidR="00C61BE4" w:rsidRPr="00E01E2A">
        <w:rPr>
          <w:rFonts w:ascii="Times New Roman" w:hAnsi="Times New Roman" w:cs="Times New Roman"/>
          <w:sz w:val="28"/>
          <w:szCs w:val="28"/>
        </w:rPr>
        <w:t>4</w:t>
      </w:r>
      <w:r w:rsidR="00C61BE4" w:rsidRPr="00000913">
        <w:rPr>
          <w:rFonts w:ascii="Times New Roman" w:hAnsi="Times New Roman" w:cs="Times New Roman"/>
          <w:sz w:val="28"/>
          <w:szCs w:val="28"/>
        </w:rPr>
        <w:t>)</w:t>
      </w:r>
    </w:p>
    <w:p w14:paraId="444AD37E" w14:textId="77777777" w:rsidR="00C61BE4" w:rsidRPr="00000913" w:rsidRDefault="00685FFB" w:rsidP="00C61BE4">
      <w:pPr>
        <w:spacing w:line="36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f</m:t>
            </m:r>
          </m:e>
          <m:sub>
            <m:r>
              <w:rPr>
                <w:rFonts w:ascii="Cambria Math" w:hAnsi="Cambria Math" w:cs="Times New Roman"/>
                <w:sz w:val="28"/>
                <w:szCs w:val="28"/>
              </w:rPr>
              <m:t>hisand</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1-</m:t>
            </m:r>
            <m:f>
              <m:fPr>
                <m:ctrlPr>
                  <w:rPr>
                    <w:rFonts w:ascii="Cambria Math" w:hAnsi="Cambria Math" w:cs="Times New Roman"/>
                    <w:sz w:val="28"/>
                    <w:szCs w:val="28"/>
                  </w:rPr>
                </m:ctrlPr>
              </m:fPr>
              <m:num>
                <m:r>
                  <m:rPr>
                    <m:sty m:val="p"/>
                  </m:rPr>
                  <w:rPr>
                    <w:rFonts w:ascii="Cambria Math" w:hAnsi="Cambria Math" w:cs="Times New Roman"/>
                    <w:sz w:val="28"/>
                    <w:szCs w:val="28"/>
                  </w:rPr>
                  <m:t>0.7×</m:t>
                </m:r>
                <m:d>
                  <m:dPr>
                    <m:ctrlPr>
                      <w:rPr>
                        <w:rFonts w:ascii="Cambria Math" w:hAnsi="Cambria Math" w:cs="Times New Roman"/>
                        <w:sz w:val="28"/>
                        <w:szCs w:val="28"/>
                      </w:rPr>
                    </m:ctrlPr>
                  </m:dPr>
                  <m:e>
                    <m:r>
                      <m:rPr>
                        <m:sty m:val="p"/>
                      </m:rPr>
                      <w:rPr>
                        <w:rFonts w:ascii="Cambria Math" w:hAnsi="Cambria Math" w:cs="Times New Roman"/>
                        <w:sz w:val="28"/>
                        <w:szCs w:val="28"/>
                      </w:rPr>
                      <m:t>1-</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m</m:t>
                            </m:r>
                          </m:e>
                          <m:sub>
                            <m:r>
                              <w:rPr>
                                <w:rFonts w:ascii="Cambria Math" w:hAnsi="Cambria Math" w:cs="Times New Roman"/>
                                <w:sz w:val="28"/>
                                <w:szCs w:val="28"/>
                              </w:rPr>
                              <m:t>s</m:t>
                            </m:r>
                          </m:sub>
                        </m:sSub>
                      </m:num>
                      <m:den>
                        <m:r>
                          <m:rPr>
                            <m:sty m:val="p"/>
                          </m:rPr>
                          <w:rPr>
                            <w:rFonts w:ascii="Cambria Math" w:hAnsi="Cambria Math" w:cs="Times New Roman"/>
                            <w:sz w:val="28"/>
                            <w:szCs w:val="28"/>
                          </w:rPr>
                          <m:t>100</m:t>
                        </m:r>
                      </m:den>
                    </m:f>
                  </m:e>
                </m:d>
              </m:num>
              <m:den>
                <m:d>
                  <m:dPr>
                    <m:ctrlPr>
                      <w:rPr>
                        <w:rFonts w:ascii="Cambria Math" w:hAnsi="Cambria Math" w:cs="Times New Roman"/>
                        <w:sz w:val="28"/>
                        <w:szCs w:val="28"/>
                      </w:rPr>
                    </m:ctrlPr>
                  </m:dPr>
                  <m:e>
                    <m:r>
                      <m:rPr>
                        <m:sty m:val="p"/>
                      </m:rPr>
                      <w:rPr>
                        <w:rFonts w:ascii="Cambria Math" w:hAnsi="Cambria Math" w:cs="Times New Roman"/>
                        <w:sz w:val="28"/>
                        <w:szCs w:val="28"/>
                      </w:rPr>
                      <m:t>1-</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m</m:t>
                            </m:r>
                          </m:e>
                          <m:sub>
                            <m:r>
                              <w:rPr>
                                <w:rFonts w:ascii="Cambria Math" w:hAnsi="Cambria Math" w:cs="Times New Roman"/>
                                <w:sz w:val="28"/>
                                <w:szCs w:val="28"/>
                              </w:rPr>
                              <m:t>s</m:t>
                            </m:r>
                          </m:sub>
                        </m:sSub>
                      </m:num>
                      <m:den>
                        <m:r>
                          <m:rPr>
                            <m:sty m:val="p"/>
                          </m:rPr>
                          <w:rPr>
                            <w:rFonts w:ascii="Cambria Math" w:hAnsi="Cambria Math" w:cs="Times New Roman"/>
                            <w:sz w:val="28"/>
                            <w:szCs w:val="28"/>
                          </w:rPr>
                          <m:t>100</m:t>
                        </m:r>
                      </m:den>
                    </m:f>
                  </m:e>
                </m:d>
                <m:r>
                  <m:rPr>
                    <m:sty m:val="p"/>
                  </m:rP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exp</m:t>
                    </m:r>
                  </m:fName>
                  <m:e>
                    <m:d>
                      <m:dPr>
                        <m:ctrlPr>
                          <w:rPr>
                            <w:rFonts w:ascii="Cambria Math" w:hAnsi="Cambria Math" w:cs="Times New Roman"/>
                            <w:sz w:val="28"/>
                            <w:szCs w:val="28"/>
                          </w:rPr>
                        </m:ctrlPr>
                      </m:dPr>
                      <m:e>
                        <m:r>
                          <m:rPr>
                            <m:sty m:val="p"/>
                          </m:rPr>
                          <w:rPr>
                            <w:rFonts w:ascii="Cambria Math" w:hAnsi="Cambria Math" w:cs="Times New Roman"/>
                            <w:sz w:val="28"/>
                            <w:szCs w:val="28"/>
                          </w:rPr>
                          <m:t>-5.51+22.9×</m:t>
                        </m:r>
                        <m:d>
                          <m:dPr>
                            <m:ctrlPr>
                              <w:rPr>
                                <w:rFonts w:ascii="Cambria Math" w:hAnsi="Cambria Math" w:cs="Times New Roman"/>
                                <w:sz w:val="28"/>
                                <w:szCs w:val="28"/>
                              </w:rPr>
                            </m:ctrlPr>
                          </m:dPr>
                          <m:e>
                            <m:r>
                              <m:rPr>
                                <m:sty m:val="p"/>
                              </m:rPr>
                              <w:rPr>
                                <w:rFonts w:ascii="Cambria Math" w:hAnsi="Cambria Math" w:cs="Times New Roman"/>
                                <w:sz w:val="28"/>
                                <w:szCs w:val="28"/>
                              </w:rPr>
                              <m:t>1-</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m</m:t>
                                    </m:r>
                                  </m:e>
                                  <m:sub>
                                    <m:r>
                                      <w:rPr>
                                        <w:rFonts w:ascii="Cambria Math" w:hAnsi="Cambria Math" w:cs="Times New Roman"/>
                                        <w:sz w:val="28"/>
                                        <w:szCs w:val="28"/>
                                      </w:rPr>
                                      <m:t>s</m:t>
                                    </m:r>
                                  </m:sub>
                                </m:sSub>
                              </m:num>
                              <m:den>
                                <m:r>
                                  <m:rPr>
                                    <m:sty m:val="p"/>
                                  </m:rPr>
                                  <w:rPr>
                                    <w:rFonts w:ascii="Cambria Math" w:hAnsi="Cambria Math" w:cs="Times New Roman"/>
                                    <w:sz w:val="28"/>
                                    <w:szCs w:val="28"/>
                                  </w:rPr>
                                  <m:t>100</m:t>
                                </m:r>
                              </m:den>
                            </m:f>
                          </m:e>
                        </m:d>
                      </m:e>
                    </m:d>
                  </m:e>
                </m:func>
              </m:den>
            </m:f>
          </m:e>
        </m:d>
      </m:oMath>
      <w:r w:rsidR="00C61BE4" w:rsidRPr="00000913">
        <w:rPr>
          <w:rFonts w:ascii="Times New Roman" w:hAnsi="Times New Roman" w:cs="Times New Roman"/>
          <w:sz w:val="28"/>
          <w:szCs w:val="28"/>
        </w:rPr>
        <w:t>,</w:t>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sidRPr="00000913">
        <w:rPr>
          <w:rFonts w:ascii="Times New Roman" w:hAnsi="Times New Roman" w:cs="Times New Roman"/>
          <w:sz w:val="28"/>
          <w:szCs w:val="28"/>
        </w:rPr>
        <w:tab/>
      </w:r>
      <w:r w:rsidR="00C61BE4">
        <w:rPr>
          <w:rFonts w:ascii="Times New Roman" w:hAnsi="Times New Roman" w:cs="Times New Roman"/>
          <w:sz w:val="28"/>
          <w:szCs w:val="28"/>
        </w:rPr>
        <w:tab/>
      </w:r>
      <w:r w:rsidR="00C61BE4" w:rsidRPr="00000913">
        <w:rPr>
          <w:rFonts w:ascii="Times New Roman" w:hAnsi="Times New Roman" w:cs="Times New Roman"/>
          <w:sz w:val="28"/>
          <w:szCs w:val="28"/>
        </w:rPr>
        <w:tab/>
        <w:t>(</w:t>
      </w:r>
      <w:r w:rsidR="00C61BE4" w:rsidRPr="00E01E2A">
        <w:rPr>
          <w:rFonts w:ascii="Times New Roman" w:hAnsi="Times New Roman" w:cs="Times New Roman"/>
          <w:sz w:val="28"/>
          <w:szCs w:val="28"/>
        </w:rPr>
        <w:t>5</w:t>
      </w:r>
      <w:r w:rsidR="00C61BE4" w:rsidRPr="00000913">
        <w:rPr>
          <w:rFonts w:ascii="Times New Roman" w:hAnsi="Times New Roman" w:cs="Times New Roman"/>
          <w:sz w:val="28"/>
          <w:szCs w:val="28"/>
        </w:rPr>
        <w:t>)</w:t>
      </w:r>
    </w:p>
    <w:p w14:paraId="05A07353" w14:textId="77777777" w:rsidR="0020290C" w:rsidRDefault="00C61BE4" w:rsidP="007F467B">
      <w:pPr>
        <w:spacing w:line="360" w:lineRule="auto"/>
        <w:jc w:val="both"/>
        <w:rPr>
          <w:rFonts w:ascii="Times New Roman" w:hAnsi="Times New Roman" w:cs="Times New Roman"/>
          <w:sz w:val="28"/>
          <w:szCs w:val="28"/>
        </w:rPr>
      </w:pPr>
      <w:r w:rsidRPr="00000913">
        <w:rPr>
          <w:rFonts w:ascii="Times New Roman" w:hAnsi="Times New Roman" w:cs="Times New Roman"/>
          <w:sz w:val="28"/>
          <w:szCs w:val="28"/>
        </w:rPr>
        <w:t xml:space="preserve">где </w:t>
      </w:r>
      <w:proofErr w:type="spellStart"/>
      <w:r w:rsidRPr="00000913">
        <w:rPr>
          <w:rFonts w:ascii="Times New Roman" w:hAnsi="Times New Roman" w:cs="Times New Roman"/>
          <w:i/>
          <w:sz w:val="28"/>
          <w:szCs w:val="28"/>
        </w:rPr>
        <w:t>m</w:t>
      </w:r>
      <w:r w:rsidRPr="00000913">
        <w:rPr>
          <w:rFonts w:ascii="Times New Roman" w:hAnsi="Times New Roman" w:cs="Times New Roman"/>
          <w:i/>
          <w:sz w:val="28"/>
          <w:szCs w:val="28"/>
          <w:vertAlign w:val="subscript"/>
        </w:rPr>
        <w:t>s</w:t>
      </w:r>
      <w:proofErr w:type="spellEnd"/>
      <w:r w:rsidRPr="00000913">
        <w:rPr>
          <w:rFonts w:ascii="Times New Roman" w:hAnsi="Times New Roman" w:cs="Times New Roman"/>
          <w:sz w:val="28"/>
          <w:szCs w:val="28"/>
        </w:rPr>
        <w:t xml:space="preserve"> - содержание песка, %; </w:t>
      </w:r>
      <w:proofErr w:type="spellStart"/>
      <w:r w:rsidRPr="00000913">
        <w:rPr>
          <w:rFonts w:ascii="Times New Roman" w:hAnsi="Times New Roman" w:cs="Times New Roman"/>
          <w:i/>
          <w:sz w:val="28"/>
          <w:szCs w:val="28"/>
        </w:rPr>
        <w:t>m</w:t>
      </w:r>
      <w:r w:rsidRPr="00000913">
        <w:rPr>
          <w:rFonts w:ascii="Times New Roman" w:hAnsi="Times New Roman" w:cs="Times New Roman"/>
          <w:i/>
          <w:sz w:val="28"/>
          <w:szCs w:val="28"/>
          <w:vertAlign w:val="subscript"/>
        </w:rPr>
        <w:t>silt</w:t>
      </w:r>
      <w:proofErr w:type="spellEnd"/>
      <w:r w:rsidRPr="00000913">
        <w:rPr>
          <w:rFonts w:ascii="Times New Roman" w:hAnsi="Times New Roman" w:cs="Times New Roman"/>
          <w:sz w:val="28"/>
          <w:szCs w:val="28"/>
        </w:rPr>
        <w:t xml:space="preserve"> - содержание илистых частиц, %; </w:t>
      </w:r>
      <w:proofErr w:type="spellStart"/>
      <w:r w:rsidRPr="00000913">
        <w:rPr>
          <w:rFonts w:ascii="Times New Roman" w:hAnsi="Times New Roman" w:cs="Times New Roman"/>
          <w:i/>
          <w:sz w:val="28"/>
          <w:szCs w:val="28"/>
        </w:rPr>
        <w:t>m</w:t>
      </w:r>
      <w:r w:rsidRPr="00000913">
        <w:rPr>
          <w:rFonts w:ascii="Times New Roman" w:hAnsi="Times New Roman" w:cs="Times New Roman"/>
          <w:i/>
          <w:sz w:val="28"/>
          <w:szCs w:val="28"/>
          <w:vertAlign w:val="subscript"/>
        </w:rPr>
        <w:t>c</w:t>
      </w:r>
      <w:proofErr w:type="spellEnd"/>
      <w:r w:rsidRPr="00000913">
        <w:rPr>
          <w:rFonts w:ascii="Times New Roman" w:hAnsi="Times New Roman" w:cs="Times New Roman"/>
          <w:sz w:val="28"/>
          <w:szCs w:val="28"/>
        </w:rPr>
        <w:t xml:space="preserve"> - содержание глины, %; </w:t>
      </w:r>
      <w:proofErr w:type="spellStart"/>
      <w:r w:rsidRPr="00000913">
        <w:rPr>
          <w:rFonts w:ascii="Times New Roman" w:hAnsi="Times New Roman" w:cs="Times New Roman"/>
          <w:i/>
          <w:sz w:val="28"/>
          <w:szCs w:val="28"/>
        </w:rPr>
        <w:t>orgC</w:t>
      </w:r>
      <w:proofErr w:type="spellEnd"/>
      <w:r w:rsidRPr="00000913">
        <w:rPr>
          <w:rFonts w:ascii="Times New Roman" w:hAnsi="Times New Roman" w:cs="Times New Roman"/>
          <w:sz w:val="28"/>
          <w:szCs w:val="28"/>
        </w:rPr>
        <w:t xml:space="preserve"> - содержание органического углерода, %. Эти данные были получены из </w:t>
      </w:r>
      <w:r w:rsidRPr="003536E0">
        <w:rPr>
          <w:rFonts w:ascii="Times New Roman" w:hAnsi="Times New Roman" w:cs="Times New Roman"/>
          <w:sz w:val="28"/>
          <w:szCs w:val="28"/>
        </w:rPr>
        <w:t>[</w:t>
      </w:r>
      <w:r w:rsidRPr="00000913">
        <w:rPr>
          <w:rFonts w:ascii="Times New Roman" w:hAnsi="Times New Roman" w:cs="Times New Roman"/>
          <w:sz w:val="28"/>
          <w:szCs w:val="28"/>
        </w:rPr>
        <w:fldChar w:fldCharType="begin" w:fldLock="1"/>
      </w:r>
      <w:r w:rsidRPr="00000913">
        <w:rPr>
          <w:rFonts w:ascii="Times New Roman" w:hAnsi="Times New Roman" w:cs="Times New Roman"/>
          <w:sz w:val="28"/>
          <w:szCs w:val="28"/>
        </w:rPr>
        <w:instrText>ADDIN CSL_CITATION {"citationItems":[{"id":"ITEM-1","itemData":{"URL":"http://atlas.mcx.ru/materials/egrpr/content/1sem.html","id":"ITEM-1","issued":{"date-parts":[["0"]]},"title":"Единый государственный реестр почвенных ресурсов России","type":"webpage"},"uris":["http://www.mendeley.com/documents/?uuid=5568b40d-2a6e-430d-b086-58272f401812"]}],"mendeley":{"formattedCitation":"[Единый государственный реестр почвенных ресурсов России]","plainTextFormattedCitation":"[Единый государственный реестр почвенных ресурсов России]","previouslyFormattedCitation":"[Единый государственный реестр почвенных ресурсов России]"},"properties":{"noteIndex":0},"schema":"https://github.com/citation-style-language/schema/raw/master/csl-citation.json"}</w:instrText>
      </w:r>
      <w:r w:rsidRPr="00000913">
        <w:rPr>
          <w:rFonts w:ascii="Times New Roman" w:hAnsi="Times New Roman" w:cs="Times New Roman"/>
          <w:sz w:val="28"/>
          <w:szCs w:val="28"/>
        </w:rPr>
        <w:fldChar w:fldCharType="separate"/>
      </w:r>
      <w:r w:rsidRPr="000514F3">
        <w:rPr>
          <w:rFonts w:ascii="Times New Roman" w:hAnsi="Times New Roman" w:cs="Times New Roman"/>
          <w:noProof/>
          <w:sz w:val="28"/>
          <w:szCs w:val="28"/>
        </w:rPr>
        <w:t>9</w:t>
      </w:r>
      <w:r w:rsidRPr="00000913">
        <w:rPr>
          <w:rFonts w:ascii="Times New Roman" w:hAnsi="Times New Roman" w:cs="Times New Roman"/>
          <w:noProof/>
          <w:sz w:val="28"/>
          <w:szCs w:val="28"/>
        </w:rPr>
        <w:t>]</w:t>
      </w:r>
      <w:r w:rsidRPr="00000913">
        <w:rPr>
          <w:rFonts w:ascii="Times New Roman" w:hAnsi="Times New Roman" w:cs="Times New Roman"/>
          <w:sz w:val="28"/>
          <w:szCs w:val="28"/>
        </w:rPr>
        <w:fldChar w:fldCharType="end"/>
      </w:r>
      <w:r w:rsidRPr="00000913">
        <w:rPr>
          <w:rFonts w:ascii="Times New Roman" w:hAnsi="Times New Roman" w:cs="Times New Roman"/>
          <w:sz w:val="28"/>
          <w:szCs w:val="28"/>
        </w:rPr>
        <w:t>.</w:t>
      </w:r>
    </w:p>
    <w:p w14:paraId="179DAAE8" w14:textId="77777777" w:rsidR="00685FFB" w:rsidRDefault="00685FF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7774F5DD" w14:textId="20487AD9" w:rsidR="00C61BE4" w:rsidRDefault="00C61BE4" w:rsidP="0020290C">
      <w:pPr>
        <w:spacing w:line="360" w:lineRule="auto"/>
        <w:ind w:left="7080" w:firstLine="708"/>
        <w:jc w:val="both"/>
        <w:rPr>
          <w:rFonts w:ascii="Times New Roman" w:hAnsi="Times New Roman" w:cs="Times New Roman"/>
          <w:sz w:val="28"/>
          <w:szCs w:val="28"/>
        </w:rPr>
      </w:pPr>
      <w:r w:rsidRPr="00000913">
        <w:rPr>
          <w:rFonts w:ascii="Times New Roman" w:hAnsi="Times New Roman" w:cs="Times New Roman"/>
          <w:b/>
          <w:sz w:val="28"/>
          <w:szCs w:val="28"/>
        </w:rPr>
        <w:lastRenderedPageBreak/>
        <w:t xml:space="preserve">Таблица </w:t>
      </w:r>
      <w:r w:rsidRPr="00000913">
        <w:rPr>
          <w:rFonts w:ascii="Times New Roman" w:hAnsi="Times New Roman" w:cs="Times New Roman"/>
          <w:b/>
          <w:sz w:val="28"/>
          <w:szCs w:val="28"/>
          <w:lang w:val="en-US"/>
        </w:rPr>
        <w:t>S</w:t>
      </w:r>
      <w:r w:rsidRPr="00000913">
        <w:rPr>
          <w:rFonts w:ascii="Times New Roman" w:hAnsi="Times New Roman" w:cs="Times New Roman"/>
          <w:b/>
          <w:sz w:val="28"/>
          <w:szCs w:val="28"/>
        </w:rPr>
        <w:t>2</w:t>
      </w:r>
      <w:r w:rsidRPr="00000913">
        <w:rPr>
          <w:rFonts w:ascii="Times New Roman" w:hAnsi="Times New Roman" w:cs="Times New Roman"/>
          <w:sz w:val="28"/>
          <w:szCs w:val="28"/>
        </w:rPr>
        <w:t xml:space="preserve"> </w:t>
      </w:r>
    </w:p>
    <w:p w14:paraId="5D0920C3" w14:textId="77777777" w:rsidR="00C61BE4" w:rsidRPr="00000913" w:rsidRDefault="00C61BE4" w:rsidP="00C61BE4">
      <w:pPr>
        <w:spacing w:line="360" w:lineRule="auto"/>
        <w:jc w:val="both"/>
        <w:rPr>
          <w:rFonts w:ascii="Times New Roman" w:hAnsi="Times New Roman" w:cs="Times New Roman"/>
          <w:sz w:val="28"/>
          <w:szCs w:val="28"/>
        </w:rPr>
      </w:pPr>
      <w:r w:rsidRPr="00000913">
        <w:rPr>
          <w:rFonts w:ascii="Times New Roman" w:hAnsi="Times New Roman" w:cs="Times New Roman"/>
          <w:sz w:val="28"/>
          <w:szCs w:val="28"/>
        </w:rPr>
        <w:t xml:space="preserve">Основные почвы территории бассейна р. Верхней </w:t>
      </w:r>
      <w:proofErr w:type="spellStart"/>
      <w:r w:rsidRPr="00000913">
        <w:rPr>
          <w:rFonts w:ascii="Times New Roman" w:hAnsi="Times New Roman" w:cs="Times New Roman"/>
          <w:sz w:val="28"/>
          <w:szCs w:val="28"/>
        </w:rPr>
        <w:t>Упы</w:t>
      </w:r>
      <w:proofErr w:type="spellEnd"/>
      <w:r w:rsidRPr="00000913">
        <w:rPr>
          <w:rFonts w:ascii="Times New Roman" w:hAnsi="Times New Roman" w:cs="Times New Roman"/>
          <w:sz w:val="28"/>
          <w:szCs w:val="28"/>
        </w:rPr>
        <w:t xml:space="preserve">, их механический состав и </w:t>
      </w:r>
      <w:proofErr w:type="spellStart"/>
      <w:r w:rsidRPr="00000913">
        <w:rPr>
          <w:rFonts w:ascii="Times New Roman" w:hAnsi="Times New Roman" w:cs="Times New Roman"/>
          <w:sz w:val="28"/>
          <w:szCs w:val="28"/>
        </w:rPr>
        <w:t>эродируемость</w:t>
      </w:r>
      <w:proofErr w:type="spellEnd"/>
      <w:r w:rsidRPr="00000913">
        <w:rPr>
          <w:rFonts w:ascii="Times New Roman" w:hAnsi="Times New Roman" w:cs="Times New Roman"/>
          <w:sz w:val="28"/>
          <w:szCs w:val="28"/>
        </w:rPr>
        <w:t xml:space="preserve"> (фактор К)</w:t>
      </w:r>
    </w:p>
    <w:tbl>
      <w:tblPr>
        <w:tblStyle w:val="a3"/>
        <w:tblW w:w="4921" w:type="pct"/>
        <w:tblLook w:val="04A0" w:firstRow="1" w:lastRow="0" w:firstColumn="1" w:lastColumn="0" w:noHBand="0" w:noVBand="1"/>
      </w:tblPr>
      <w:tblGrid>
        <w:gridCol w:w="1826"/>
        <w:gridCol w:w="1349"/>
        <w:gridCol w:w="862"/>
        <w:gridCol w:w="934"/>
        <w:gridCol w:w="840"/>
        <w:gridCol w:w="1081"/>
        <w:gridCol w:w="2315"/>
      </w:tblGrid>
      <w:tr w:rsidR="00C61BE4" w:rsidRPr="00A81451" w14:paraId="56F94C99" w14:textId="77777777" w:rsidTr="00051A47">
        <w:trPr>
          <w:cnfStyle w:val="100000000000" w:firstRow="1" w:lastRow="0" w:firstColumn="0" w:lastColumn="0" w:oddVBand="0" w:evenVBand="0" w:oddHBand="0" w:evenHBand="0" w:firstRowFirstColumn="0" w:firstRowLastColumn="0" w:lastRowFirstColumn="0" w:lastRowLastColumn="0"/>
        </w:trPr>
        <w:tc>
          <w:tcPr>
            <w:tcW w:w="992" w:type="pct"/>
          </w:tcPr>
          <w:p w14:paraId="423AADE2"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Название почвы</w:t>
            </w:r>
          </w:p>
        </w:tc>
        <w:tc>
          <w:tcPr>
            <w:tcW w:w="733" w:type="pct"/>
          </w:tcPr>
          <w:p w14:paraId="602D9728" w14:textId="77777777" w:rsidR="00C61BE4" w:rsidRPr="00A81451" w:rsidRDefault="00C61BE4" w:rsidP="00051A47">
            <w:pPr>
              <w:spacing w:line="360" w:lineRule="auto"/>
              <w:jc w:val="center"/>
              <w:rPr>
                <w:rFonts w:ascii="Times New Roman" w:hAnsi="Times New Roman"/>
                <w:sz w:val="24"/>
                <w:szCs w:val="24"/>
              </w:rPr>
            </w:pPr>
            <w:r w:rsidRPr="00A81451">
              <w:rPr>
                <w:rFonts w:ascii="Times New Roman" w:hAnsi="Times New Roman"/>
                <w:sz w:val="24"/>
                <w:szCs w:val="24"/>
              </w:rPr>
              <w:t>Площадь, км</w:t>
            </w:r>
            <w:r w:rsidRPr="00A81451">
              <w:rPr>
                <w:rFonts w:ascii="Times New Roman" w:hAnsi="Times New Roman"/>
                <w:sz w:val="24"/>
                <w:szCs w:val="24"/>
                <w:vertAlign w:val="superscript"/>
              </w:rPr>
              <w:t>2</w:t>
            </w:r>
            <w:r w:rsidRPr="00A81451">
              <w:rPr>
                <w:rFonts w:ascii="Times New Roman" w:hAnsi="Times New Roman"/>
                <w:sz w:val="24"/>
                <w:szCs w:val="24"/>
              </w:rPr>
              <w:t xml:space="preserve"> (%)</w:t>
            </w:r>
          </w:p>
        </w:tc>
        <w:tc>
          <w:tcPr>
            <w:tcW w:w="468" w:type="pct"/>
          </w:tcPr>
          <w:p w14:paraId="500CD47D" w14:textId="77777777" w:rsidR="00C61BE4" w:rsidRPr="00A81451" w:rsidRDefault="00C61BE4" w:rsidP="00051A47">
            <w:pPr>
              <w:spacing w:line="360" w:lineRule="auto"/>
              <w:jc w:val="center"/>
              <w:rPr>
                <w:rFonts w:ascii="Times New Roman" w:hAnsi="Times New Roman"/>
                <w:sz w:val="24"/>
                <w:szCs w:val="24"/>
              </w:rPr>
            </w:pPr>
            <w:proofErr w:type="spellStart"/>
            <w:r w:rsidRPr="00A81451">
              <w:rPr>
                <w:rFonts w:ascii="Times New Roman" w:hAnsi="Times New Roman"/>
                <w:sz w:val="24"/>
                <w:szCs w:val="24"/>
              </w:rPr>
              <w:t>Сорг</w:t>
            </w:r>
            <w:proofErr w:type="spellEnd"/>
            <w:r w:rsidRPr="00A81451">
              <w:rPr>
                <w:rFonts w:ascii="Times New Roman" w:hAnsi="Times New Roman"/>
                <w:sz w:val="24"/>
                <w:szCs w:val="24"/>
              </w:rPr>
              <w:t>, %</w:t>
            </w:r>
          </w:p>
        </w:tc>
        <w:tc>
          <w:tcPr>
            <w:tcW w:w="507" w:type="pct"/>
          </w:tcPr>
          <w:p w14:paraId="17409C06" w14:textId="77777777" w:rsidR="00C61BE4" w:rsidRPr="00A81451" w:rsidRDefault="00C61BE4" w:rsidP="00051A47">
            <w:pPr>
              <w:spacing w:line="360" w:lineRule="auto"/>
              <w:jc w:val="center"/>
              <w:rPr>
                <w:rFonts w:ascii="Times New Roman" w:hAnsi="Times New Roman"/>
                <w:sz w:val="24"/>
                <w:szCs w:val="24"/>
              </w:rPr>
            </w:pPr>
            <w:r w:rsidRPr="00A81451">
              <w:rPr>
                <w:rFonts w:ascii="Times New Roman" w:hAnsi="Times New Roman"/>
                <w:sz w:val="24"/>
                <w:szCs w:val="24"/>
              </w:rPr>
              <w:t>1–0.01 мм</w:t>
            </w:r>
          </w:p>
        </w:tc>
        <w:tc>
          <w:tcPr>
            <w:tcW w:w="456" w:type="pct"/>
          </w:tcPr>
          <w:p w14:paraId="24AE5924" w14:textId="77777777" w:rsidR="00C61BE4" w:rsidRPr="00A81451" w:rsidRDefault="00C61BE4" w:rsidP="00051A47">
            <w:pPr>
              <w:spacing w:line="360" w:lineRule="auto"/>
              <w:jc w:val="center"/>
              <w:rPr>
                <w:rFonts w:ascii="Times New Roman" w:hAnsi="Times New Roman"/>
                <w:sz w:val="24"/>
                <w:szCs w:val="24"/>
              </w:rPr>
            </w:pPr>
            <w:r w:rsidRPr="00A81451">
              <w:rPr>
                <w:rFonts w:ascii="Times New Roman" w:hAnsi="Times New Roman"/>
                <w:sz w:val="24"/>
                <w:szCs w:val="24"/>
              </w:rPr>
              <w:t>0.01–0.001 мм</w:t>
            </w:r>
          </w:p>
        </w:tc>
        <w:tc>
          <w:tcPr>
            <w:tcW w:w="587" w:type="pct"/>
          </w:tcPr>
          <w:p w14:paraId="4F9E6E14" w14:textId="77777777" w:rsidR="00C61BE4" w:rsidRPr="00A81451" w:rsidRDefault="00C61BE4" w:rsidP="00051A47">
            <w:pPr>
              <w:spacing w:line="360" w:lineRule="auto"/>
              <w:jc w:val="center"/>
              <w:rPr>
                <w:rFonts w:ascii="Times New Roman" w:hAnsi="Times New Roman"/>
                <w:sz w:val="24"/>
                <w:szCs w:val="24"/>
              </w:rPr>
            </w:pPr>
            <w:r w:rsidRPr="00A81451">
              <w:rPr>
                <w:rFonts w:ascii="Times New Roman" w:hAnsi="Times New Roman"/>
                <w:sz w:val="24"/>
                <w:szCs w:val="24"/>
                <w:lang w:val="en-US"/>
              </w:rPr>
              <w:t>&lt;</w:t>
            </w:r>
            <w:r w:rsidRPr="00A81451">
              <w:rPr>
                <w:rFonts w:ascii="Times New Roman" w:hAnsi="Times New Roman"/>
                <w:sz w:val="24"/>
                <w:szCs w:val="24"/>
              </w:rPr>
              <w:t>0.001 мм)</w:t>
            </w:r>
          </w:p>
        </w:tc>
        <w:tc>
          <w:tcPr>
            <w:tcW w:w="1257" w:type="pct"/>
          </w:tcPr>
          <w:p w14:paraId="0BF1D15B" w14:textId="77777777" w:rsidR="00C61BE4" w:rsidRPr="00A81451" w:rsidRDefault="00C61BE4" w:rsidP="00051A47">
            <w:pPr>
              <w:spacing w:line="360" w:lineRule="auto"/>
              <w:jc w:val="center"/>
              <w:rPr>
                <w:rFonts w:ascii="Times New Roman" w:hAnsi="Times New Roman"/>
                <w:sz w:val="24"/>
                <w:szCs w:val="24"/>
              </w:rPr>
            </w:pPr>
            <w:r w:rsidRPr="00A81451">
              <w:rPr>
                <w:rFonts w:ascii="Times New Roman" w:hAnsi="Times New Roman"/>
                <w:sz w:val="24"/>
                <w:szCs w:val="24"/>
              </w:rPr>
              <w:t>Фактор К, т·час·МДж</w:t>
            </w:r>
            <w:r w:rsidRPr="00A81451">
              <w:rPr>
                <w:rFonts w:ascii="Times New Roman" w:hAnsi="Times New Roman"/>
                <w:sz w:val="24"/>
                <w:szCs w:val="24"/>
                <w:vertAlign w:val="superscript"/>
              </w:rPr>
              <w:t>−1</w:t>
            </w:r>
            <w:r w:rsidRPr="00A81451">
              <w:rPr>
                <w:rFonts w:ascii="Times New Roman" w:hAnsi="Times New Roman"/>
                <w:sz w:val="24"/>
                <w:szCs w:val="24"/>
              </w:rPr>
              <w:t>·мм</w:t>
            </w:r>
            <w:r w:rsidRPr="00A81451">
              <w:rPr>
                <w:rFonts w:ascii="Times New Roman" w:hAnsi="Times New Roman"/>
                <w:sz w:val="24"/>
                <w:szCs w:val="24"/>
                <w:vertAlign w:val="superscript"/>
              </w:rPr>
              <w:t>−1</w:t>
            </w:r>
          </w:p>
        </w:tc>
      </w:tr>
      <w:tr w:rsidR="00C61BE4" w:rsidRPr="00A81451" w14:paraId="27744C19" w14:textId="77777777" w:rsidTr="00051A47">
        <w:tc>
          <w:tcPr>
            <w:tcW w:w="992" w:type="pct"/>
          </w:tcPr>
          <w:p w14:paraId="34FC80CB"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Черноземы оподзоленные</w:t>
            </w:r>
          </w:p>
          <w:p w14:paraId="55E5C536" w14:textId="77777777" w:rsidR="00C61BE4" w:rsidRPr="00A81451" w:rsidRDefault="00C61BE4" w:rsidP="00051A47">
            <w:pPr>
              <w:spacing w:line="360" w:lineRule="auto"/>
              <w:jc w:val="both"/>
              <w:rPr>
                <w:rFonts w:ascii="Times New Roman" w:hAnsi="Times New Roman"/>
                <w:sz w:val="24"/>
                <w:szCs w:val="24"/>
              </w:rPr>
            </w:pPr>
            <w:proofErr w:type="spellStart"/>
            <w:r w:rsidRPr="00A81451">
              <w:rPr>
                <w:rFonts w:ascii="Times New Roman" w:hAnsi="Times New Roman"/>
                <w:color w:val="000000"/>
                <w:sz w:val="24"/>
                <w:szCs w:val="24"/>
                <w:shd w:val="clear" w:color="auto" w:fill="F5F5F5"/>
              </w:rPr>
              <w:t>Luvic</w:t>
            </w:r>
            <w:proofErr w:type="spellEnd"/>
            <w:r w:rsidRPr="00A81451">
              <w:rPr>
                <w:rFonts w:ascii="Times New Roman" w:hAnsi="Times New Roman"/>
                <w:color w:val="000000"/>
                <w:sz w:val="24"/>
                <w:szCs w:val="24"/>
                <w:shd w:val="clear" w:color="auto" w:fill="F5F5F5"/>
              </w:rPr>
              <w:t xml:space="preserve"> </w:t>
            </w:r>
            <w:proofErr w:type="spellStart"/>
            <w:r w:rsidRPr="00A81451">
              <w:rPr>
                <w:rFonts w:ascii="Times New Roman" w:hAnsi="Times New Roman"/>
                <w:color w:val="000000"/>
                <w:sz w:val="24"/>
                <w:szCs w:val="24"/>
                <w:shd w:val="clear" w:color="auto" w:fill="F5F5F5"/>
              </w:rPr>
              <w:t>Greyzemic</w:t>
            </w:r>
            <w:proofErr w:type="spellEnd"/>
            <w:r w:rsidRPr="00A81451">
              <w:rPr>
                <w:rFonts w:ascii="Times New Roman" w:hAnsi="Times New Roman"/>
                <w:color w:val="000000"/>
                <w:sz w:val="24"/>
                <w:szCs w:val="24"/>
                <w:shd w:val="clear" w:color="auto" w:fill="F5F5F5"/>
              </w:rPr>
              <w:t xml:space="preserve"> </w:t>
            </w:r>
            <w:proofErr w:type="spellStart"/>
            <w:r w:rsidRPr="00A81451">
              <w:rPr>
                <w:rFonts w:ascii="Times New Roman" w:hAnsi="Times New Roman"/>
                <w:color w:val="000000"/>
                <w:sz w:val="24"/>
                <w:szCs w:val="24"/>
                <w:shd w:val="clear" w:color="auto" w:fill="F5F5F5"/>
              </w:rPr>
              <w:t>Chernic</w:t>
            </w:r>
            <w:proofErr w:type="spellEnd"/>
            <w:r w:rsidRPr="00A81451">
              <w:rPr>
                <w:rFonts w:ascii="Times New Roman" w:hAnsi="Times New Roman"/>
                <w:color w:val="000000"/>
                <w:sz w:val="24"/>
                <w:szCs w:val="24"/>
                <w:shd w:val="clear" w:color="auto" w:fill="F5F5F5"/>
              </w:rPr>
              <w:t xml:space="preserve"> </w:t>
            </w:r>
            <w:proofErr w:type="spellStart"/>
            <w:r w:rsidRPr="00A81451">
              <w:rPr>
                <w:rFonts w:ascii="Times New Roman" w:hAnsi="Times New Roman"/>
                <w:color w:val="000000"/>
                <w:sz w:val="24"/>
                <w:szCs w:val="24"/>
                <w:shd w:val="clear" w:color="auto" w:fill="F5F5F5"/>
              </w:rPr>
              <w:t>Phaeozems</w:t>
            </w:r>
            <w:proofErr w:type="spellEnd"/>
          </w:p>
        </w:tc>
        <w:tc>
          <w:tcPr>
            <w:tcW w:w="733" w:type="pct"/>
          </w:tcPr>
          <w:p w14:paraId="6ACB7DCF" w14:textId="77777777" w:rsidR="00C61BE4" w:rsidRPr="00A81451" w:rsidRDefault="00C61BE4" w:rsidP="00051A47">
            <w:pPr>
              <w:spacing w:line="360" w:lineRule="auto"/>
              <w:jc w:val="both"/>
              <w:rPr>
                <w:rFonts w:ascii="Times New Roman" w:hAnsi="Times New Roman"/>
                <w:sz w:val="24"/>
                <w:szCs w:val="24"/>
                <w:lang w:val="en-US"/>
              </w:rPr>
            </w:pPr>
            <w:r w:rsidRPr="00A81451">
              <w:rPr>
                <w:rFonts w:ascii="Times New Roman" w:hAnsi="Times New Roman"/>
                <w:sz w:val="24"/>
                <w:szCs w:val="24"/>
                <w:lang w:val="en-US"/>
              </w:rPr>
              <w:t>410 (30)</w:t>
            </w:r>
          </w:p>
        </w:tc>
        <w:tc>
          <w:tcPr>
            <w:tcW w:w="468" w:type="pct"/>
          </w:tcPr>
          <w:p w14:paraId="1BA65C32"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4.7</w:t>
            </w:r>
          </w:p>
        </w:tc>
        <w:tc>
          <w:tcPr>
            <w:tcW w:w="507" w:type="pct"/>
          </w:tcPr>
          <w:p w14:paraId="582BB684"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38</w:t>
            </w:r>
          </w:p>
        </w:tc>
        <w:tc>
          <w:tcPr>
            <w:tcW w:w="456" w:type="pct"/>
          </w:tcPr>
          <w:p w14:paraId="2005C351"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22</w:t>
            </w:r>
          </w:p>
        </w:tc>
        <w:tc>
          <w:tcPr>
            <w:tcW w:w="587" w:type="pct"/>
          </w:tcPr>
          <w:p w14:paraId="1822BA58"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31</w:t>
            </w:r>
          </w:p>
        </w:tc>
        <w:tc>
          <w:tcPr>
            <w:tcW w:w="1257" w:type="pct"/>
          </w:tcPr>
          <w:p w14:paraId="07537320"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0.</w:t>
            </w:r>
            <w:r w:rsidRPr="00A81451">
              <w:rPr>
                <w:rFonts w:ascii="Times New Roman" w:hAnsi="Times New Roman"/>
                <w:sz w:val="24"/>
                <w:szCs w:val="24"/>
                <w:lang w:val="en-US"/>
              </w:rPr>
              <w:t>0</w:t>
            </w:r>
            <w:r w:rsidRPr="00A81451">
              <w:rPr>
                <w:rFonts w:ascii="Times New Roman" w:hAnsi="Times New Roman"/>
                <w:sz w:val="24"/>
                <w:szCs w:val="24"/>
              </w:rPr>
              <w:t>154</w:t>
            </w:r>
          </w:p>
        </w:tc>
      </w:tr>
      <w:tr w:rsidR="00C61BE4" w:rsidRPr="00A81451" w14:paraId="1ABF0CFA" w14:textId="77777777" w:rsidTr="00051A47">
        <w:tc>
          <w:tcPr>
            <w:tcW w:w="992" w:type="pct"/>
          </w:tcPr>
          <w:p w14:paraId="33981AC6"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Темно-серые лесные</w:t>
            </w:r>
          </w:p>
          <w:p w14:paraId="6D47E08A" w14:textId="77777777" w:rsidR="00C61BE4" w:rsidRPr="00A81451" w:rsidRDefault="00C61BE4" w:rsidP="00051A47">
            <w:pPr>
              <w:spacing w:line="360" w:lineRule="auto"/>
              <w:jc w:val="both"/>
              <w:rPr>
                <w:rFonts w:ascii="Times New Roman" w:hAnsi="Times New Roman"/>
                <w:sz w:val="24"/>
                <w:szCs w:val="24"/>
              </w:rPr>
            </w:pPr>
            <w:proofErr w:type="spellStart"/>
            <w:r w:rsidRPr="00A81451">
              <w:rPr>
                <w:rFonts w:ascii="Times New Roman" w:hAnsi="Times New Roman"/>
                <w:color w:val="000000"/>
                <w:sz w:val="24"/>
                <w:szCs w:val="24"/>
                <w:shd w:val="clear" w:color="auto" w:fill="F5F5F5"/>
              </w:rPr>
              <w:t>Luvic</w:t>
            </w:r>
            <w:proofErr w:type="spellEnd"/>
            <w:r w:rsidRPr="00A81451">
              <w:rPr>
                <w:rFonts w:ascii="Times New Roman" w:hAnsi="Times New Roman"/>
                <w:color w:val="000000"/>
                <w:sz w:val="24"/>
                <w:szCs w:val="24"/>
                <w:shd w:val="clear" w:color="auto" w:fill="F5F5F5"/>
              </w:rPr>
              <w:t xml:space="preserve"> </w:t>
            </w:r>
            <w:proofErr w:type="spellStart"/>
            <w:r w:rsidRPr="00A81451">
              <w:rPr>
                <w:rFonts w:ascii="Times New Roman" w:hAnsi="Times New Roman"/>
                <w:color w:val="000000"/>
                <w:sz w:val="24"/>
                <w:szCs w:val="24"/>
                <w:shd w:val="clear" w:color="auto" w:fill="F5F5F5"/>
              </w:rPr>
              <w:t>Retic</w:t>
            </w:r>
            <w:proofErr w:type="spellEnd"/>
            <w:r w:rsidRPr="00A81451">
              <w:rPr>
                <w:rFonts w:ascii="Times New Roman" w:hAnsi="Times New Roman"/>
                <w:color w:val="000000"/>
                <w:sz w:val="24"/>
                <w:szCs w:val="24"/>
                <w:shd w:val="clear" w:color="auto" w:fill="F5F5F5"/>
              </w:rPr>
              <w:t xml:space="preserve"> </w:t>
            </w:r>
            <w:proofErr w:type="spellStart"/>
            <w:r w:rsidRPr="00A81451">
              <w:rPr>
                <w:rFonts w:ascii="Times New Roman" w:hAnsi="Times New Roman"/>
                <w:color w:val="000000"/>
                <w:sz w:val="24"/>
                <w:szCs w:val="24"/>
                <w:shd w:val="clear" w:color="auto" w:fill="F5F5F5"/>
              </w:rPr>
              <w:t>Greyzemic</w:t>
            </w:r>
            <w:proofErr w:type="spellEnd"/>
            <w:r w:rsidRPr="00A81451">
              <w:rPr>
                <w:rFonts w:ascii="Times New Roman" w:hAnsi="Times New Roman"/>
                <w:color w:val="000000"/>
                <w:sz w:val="24"/>
                <w:szCs w:val="24"/>
                <w:shd w:val="clear" w:color="auto" w:fill="F5F5F5"/>
              </w:rPr>
              <w:t xml:space="preserve"> </w:t>
            </w:r>
            <w:proofErr w:type="spellStart"/>
            <w:r w:rsidRPr="00A81451">
              <w:rPr>
                <w:rFonts w:ascii="Times New Roman" w:hAnsi="Times New Roman"/>
                <w:color w:val="000000"/>
                <w:sz w:val="24"/>
                <w:szCs w:val="24"/>
                <w:shd w:val="clear" w:color="auto" w:fill="F5F5F5"/>
              </w:rPr>
              <w:t>Phaeozems</w:t>
            </w:r>
            <w:proofErr w:type="spellEnd"/>
          </w:p>
        </w:tc>
        <w:tc>
          <w:tcPr>
            <w:tcW w:w="733" w:type="pct"/>
          </w:tcPr>
          <w:p w14:paraId="797DFA53" w14:textId="77777777" w:rsidR="00C61BE4" w:rsidRPr="00A81451" w:rsidRDefault="00C61BE4" w:rsidP="00051A47">
            <w:pPr>
              <w:spacing w:line="360" w:lineRule="auto"/>
              <w:jc w:val="both"/>
              <w:rPr>
                <w:rFonts w:ascii="Times New Roman" w:hAnsi="Times New Roman"/>
                <w:sz w:val="24"/>
                <w:szCs w:val="24"/>
                <w:lang w:val="en-US"/>
              </w:rPr>
            </w:pPr>
            <w:r w:rsidRPr="00A81451">
              <w:rPr>
                <w:rFonts w:ascii="Times New Roman" w:hAnsi="Times New Roman"/>
                <w:sz w:val="24"/>
                <w:szCs w:val="24"/>
                <w:lang w:val="en-US"/>
              </w:rPr>
              <w:t>242 (18.4)</w:t>
            </w:r>
          </w:p>
        </w:tc>
        <w:tc>
          <w:tcPr>
            <w:tcW w:w="468" w:type="pct"/>
          </w:tcPr>
          <w:p w14:paraId="70F94D71" w14:textId="77777777" w:rsidR="00C61BE4" w:rsidRPr="00A81451" w:rsidRDefault="00C61BE4" w:rsidP="00051A47">
            <w:pPr>
              <w:spacing w:line="360" w:lineRule="auto"/>
              <w:jc w:val="both"/>
              <w:rPr>
                <w:rFonts w:ascii="Times New Roman" w:hAnsi="Times New Roman"/>
                <w:sz w:val="24"/>
                <w:szCs w:val="24"/>
                <w:lang w:val="en-US"/>
              </w:rPr>
            </w:pPr>
            <w:r w:rsidRPr="00A81451">
              <w:rPr>
                <w:rFonts w:ascii="Times New Roman" w:hAnsi="Times New Roman"/>
                <w:sz w:val="24"/>
                <w:szCs w:val="24"/>
              </w:rPr>
              <w:t>4.3</w:t>
            </w:r>
          </w:p>
        </w:tc>
        <w:tc>
          <w:tcPr>
            <w:tcW w:w="507" w:type="pct"/>
          </w:tcPr>
          <w:p w14:paraId="271CDBAB"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50</w:t>
            </w:r>
          </w:p>
        </w:tc>
        <w:tc>
          <w:tcPr>
            <w:tcW w:w="456" w:type="pct"/>
          </w:tcPr>
          <w:p w14:paraId="1923ED17"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24</w:t>
            </w:r>
          </w:p>
        </w:tc>
        <w:tc>
          <w:tcPr>
            <w:tcW w:w="587" w:type="pct"/>
          </w:tcPr>
          <w:p w14:paraId="124B4727"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22</w:t>
            </w:r>
          </w:p>
        </w:tc>
        <w:tc>
          <w:tcPr>
            <w:tcW w:w="1257" w:type="pct"/>
          </w:tcPr>
          <w:p w14:paraId="6CF554B1"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0.</w:t>
            </w:r>
            <w:r w:rsidRPr="00A81451">
              <w:rPr>
                <w:rFonts w:ascii="Times New Roman" w:hAnsi="Times New Roman"/>
                <w:sz w:val="24"/>
                <w:szCs w:val="24"/>
                <w:lang w:val="en-US"/>
              </w:rPr>
              <w:t>0</w:t>
            </w:r>
            <w:r w:rsidRPr="00A81451">
              <w:rPr>
                <w:rFonts w:ascii="Times New Roman" w:hAnsi="Times New Roman"/>
                <w:sz w:val="24"/>
                <w:szCs w:val="24"/>
              </w:rPr>
              <w:t>164</w:t>
            </w:r>
          </w:p>
        </w:tc>
      </w:tr>
      <w:tr w:rsidR="00C61BE4" w:rsidRPr="00A81451" w14:paraId="20A9AC43" w14:textId="77777777" w:rsidTr="00051A47">
        <w:tc>
          <w:tcPr>
            <w:tcW w:w="992" w:type="pct"/>
          </w:tcPr>
          <w:p w14:paraId="2E61A445" w14:textId="77777777" w:rsidR="00C61BE4"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Лугово-черноземные выщелоченные</w:t>
            </w:r>
          </w:p>
          <w:p w14:paraId="72E7AF8C" w14:textId="77777777" w:rsidR="00C61BE4" w:rsidRPr="00A4669D" w:rsidRDefault="00C61BE4" w:rsidP="00051A47">
            <w:pPr>
              <w:spacing w:line="360" w:lineRule="auto"/>
              <w:jc w:val="both"/>
              <w:rPr>
                <w:rFonts w:ascii="Times New Roman" w:hAnsi="Times New Roman"/>
                <w:sz w:val="24"/>
                <w:szCs w:val="24"/>
              </w:rPr>
            </w:pPr>
            <w:proofErr w:type="spellStart"/>
            <w:r w:rsidRPr="00A4669D">
              <w:rPr>
                <w:rFonts w:ascii="Times New Roman" w:hAnsi="Times New Roman"/>
                <w:sz w:val="24"/>
                <w:szCs w:val="24"/>
              </w:rPr>
              <w:t>Stagnic</w:t>
            </w:r>
            <w:proofErr w:type="spellEnd"/>
            <w:r w:rsidRPr="00A4669D">
              <w:rPr>
                <w:rFonts w:ascii="Times New Roman" w:hAnsi="Times New Roman"/>
                <w:sz w:val="24"/>
                <w:szCs w:val="24"/>
              </w:rPr>
              <w:t xml:space="preserve"> </w:t>
            </w:r>
            <w:proofErr w:type="spellStart"/>
            <w:r w:rsidRPr="00A4669D">
              <w:rPr>
                <w:rFonts w:ascii="Times New Roman" w:hAnsi="Times New Roman"/>
                <w:sz w:val="24"/>
                <w:szCs w:val="24"/>
              </w:rPr>
              <w:t>Phaeozems</w:t>
            </w:r>
            <w:proofErr w:type="spellEnd"/>
            <w:r w:rsidRPr="00A4669D">
              <w:rPr>
                <w:rFonts w:ascii="Times New Roman" w:hAnsi="Times New Roman"/>
                <w:sz w:val="24"/>
                <w:szCs w:val="24"/>
              </w:rPr>
              <w:t xml:space="preserve"> (</w:t>
            </w:r>
            <w:proofErr w:type="spellStart"/>
            <w:r w:rsidRPr="00A4669D">
              <w:rPr>
                <w:rFonts w:ascii="Times New Roman" w:hAnsi="Times New Roman"/>
                <w:sz w:val="24"/>
                <w:szCs w:val="24"/>
              </w:rPr>
              <w:t>Colluvic</w:t>
            </w:r>
            <w:proofErr w:type="spellEnd"/>
            <w:r w:rsidRPr="00A4669D">
              <w:rPr>
                <w:rFonts w:ascii="Times New Roman" w:hAnsi="Times New Roman"/>
                <w:sz w:val="24"/>
                <w:szCs w:val="24"/>
              </w:rPr>
              <w:t xml:space="preserve">, </w:t>
            </w:r>
            <w:proofErr w:type="spellStart"/>
            <w:r w:rsidRPr="00A4669D">
              <w:rPr>
                <w:rFonts w:ascii="Times New Roman" w:hAnsi="Times New Roman"/>
                <w:sz w:val="24"/>
                <w:szCs w:val="24"/>
              </w:rPr>
              <w:t>Pachic</w:t>
            </w:r>
            <w:proofErr w:type="spellEnd"/>
          </w:p>
        </w:tc>
        <w:tc>
          <w:tcPr>
            <w:tcW w:w="733" w:type="pct"/>
          </w:tcPr>
          <w:p w14:paraId="3D468ED0" w14:textId="77777777" w:rsidR="00C61BE4" w:rsidRPr="00A81451" w:rsidRDefault="00C61BE4" w:rsidP="00051A47">
            <w:pPr>
              <w:spacing w:line="360" w:lineRule="auto"/>
              <w:jc w:val="both"/>
              <w:rPr>
                <w:rFonts w:ascii="Times New Roman" w:hAnsi="Times New Roman"/>
                <w:sz w:val="24"/>
                <w:szCs w:val="24"/>
                <w:lang w:val="en-US"/>
              </w:rPr>
            </w:pPr>
            <w:r w:rsidRPr="00A81451">
              <w:rPr>
                <w:rFonts w:ascii="Times New Roman" w:hAnsi="Times New Roman"/>
                <w:sz w:val="24"/>
                <w:szCs w:val="24"/>
                <w:lang w:val="en-US"/>
              </w:rPr>
              <w:t>48 (3.6)</w:t>
            </w:r>
          </w:p>
        </w:tc>
        <w:tc>
          <w:tcPr>
            <w:tcW w:w="468" w:type="pct"/>
          </w:tcPr>
          <w:p w14:paraId="56E18C44"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3.6</w:t>
            </w:r>
          </w:p>
        </w:tc>
        <w:tc>
          <w:tcPr>
            <w:tcW w:w="507" w:type="pct"/>
          </w:tcPr>
          <w:p w14:paraId="25CEEA37"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7</w:t>
            </w:r>
          </w:p>
        </w:tc>
        <w:tc>
          <w:tcPr>
            <w:tcW w:w="456" w:type="pct"/>
          </w:tcPr>
          <w:p w14:paraId="0DFC0DD6"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64</w:t>
            </w:r>
          </w:p>
        </w:tc>
        <w:tc>
          <w:tcPr>
            <w:tcW w:w="587" w:type="pct"/>
          </w:tcPr>
          <w:p w14:paraId="19AB73A8"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29</w:t>
            </w:r>
          </w:p>
        </w:tc>
        <w:tc>
          <w:tcPr>
            <w:tcW w:w="1257" w:type="pct"/>
          </w:tcPr>
          <w:p w14:paraId="6180AE40"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0.</w:t>
            </w:r>
            <w:r w:rsidRPr="00A81451">
              <w:rPr>
                <w:rFonts w:ascii="Times New Roman" w:hAnsi="Times New Roman"/>
                <w:sz w:val="24"/>
                <w:szCs w:val="24"/>
                <w:lang w:val="en-US"/>
              </w:rPr>
              <w:t>0</w:t>
            </w:r>
            <w:r w:rsidRPr="00A81451">
              <w:rPr>
                <w:rFonts w:ascii="Times New Roman" w:hAnsi="Times New Roman"/>
                <w:sz w:val="24"/>
                <w:szCs w:val="24"/>
              </w:rPr>
              <w:t>319</w:t>
            </w:r>
          </w:p>
        </w:tc>
      </w:tr>
      <w:tr w:rsidR="00C61BE4" w:rsidRPr="00A81451" w14:paraId="27F1FFEA" w14:textId="77777777" w:rsidTr="00051A47">
        <w:tc>
          <w:tcPr>
            <w:tcW w:w="992" w:type="pct"/>
          </w:tcPr>
          <w:p w14:paraId="2842461B"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Черноземы выщелоченные</w:t>
            </w:r>
          </w:p>
          <w:p w14:paraId="11884364" w14:textId="77777777" w:rsidR="00C61BE4" w:rsidRPr="00A81451" w:rsidRDefault="00C61BE4" w:rsidP="00051A47">
            <w:pPr>
              <w:spacing w:line="360" w:lineRule="auto"/>
              <w:jc w:val="both"/>
              <w:rPr>
                <w:rFonts w:ascii="Times New Roman" w:hAnsi="Times New Roman"/>
                <w:sz w:val="24"/>
                <w:szCs w:val="24"/>
              </w:rPr>
            </w:pPr>
            <w:proofErr w:type="spellStart"/>
            <w:r w:rsidRPr="00A81451">
              <w:rPr>
                <w:rFonts w:ascii="Times New Roman" w:hAnsi="Times New Roman"/>
                <w:color w:val="000000"/>
                <w:sz w:val="24"/>
                <w:szCs w:val="24"/>
                <w:shd w:val="clear" w:color="auto" w:fill="F5F5F5"/>
              </w:rPr>
              <w:t>Luvic</w:t>
            </w:r>
            <w:proofErr w:type="spellEnd"/>
            <w:r w:rsidRPr="00A81451">
              <w:rPr>
                <w:rFonts w:ascii="Times New Roman" w:hAnsi="Times New Roman"/>
                <w:color w:val="000000"/>
                <w:sz w:val="24"/>
                <w:szCs w:val="24"/>
                <w:shd w:val="clear" w:color="auto" w:fill="F5F5F5"/>
              </w:rPr>
              <w:t xml:space="preserve"> </w:t>
            </w:r>
            <w:proofErr w:type="spellStart"/>
            <w:r w:rsidRPr="00A81451">
              <w:rPr>
                <w:rFonts w:ascii="Times New Roman" w:hAnsi="Times New Roman"/>
                <w:color w:val="000000"/>
                <w:sz w:val="24"/>
                <w:szCs w:val="24"/>
                <w:shd w:val="clear" w:color="auto" w:fill="F5F5F5"/>
              </w:rPr>
              <w:t>Chernic</w:t>
            </w:r>
            <w:proofErr w:type="spellEnd"/>
            <w:r w:rsidRPr="00A81451">
              <w:rPr>
                <w:rFonts w:ascii="Times New Roman" w:hAnsi="Times New Roman"/>
                <w:color w:val="000000"/>
                <w:sz w:val="24"/>
                <w:szCs w:val="24"/>
                <w:shd w:val="clear" w:color="auto" w:fill="F5F5F5"/>
              </w:rPr>
              <w:t xml:space="preserve"> </w:t>
            </w:r>
            <w:proofErr w:type="spellStart"/>
            <w:r w:rsidRPr="00A81451">
              <w:rPr>
                <w:rFonts w:ascii="Times New Roman" w:hAnsi="Times New Roman"/>
                <w:color w:val="000000"/>
                <w:sz w:val="24"/>
                <w:szCs w:val="24"/>
                <w:shd w:val="clear" w:color="auto" w:fill="F5F5F5"/>
              </w:rPr>
              <w:t>Phaeozems</w:t>
            </w:r>
            <w:proofErr w:type="spellEnd"/>
          </w:p>
        </w:tc>
        <w:tc>
          <w:tcPr>
            <w:tcW w:w="733" w:type="pct"/>
          </w:tcPr>
          <w:p w14:paraId="338E150B" w14:textId="77777777" w:rsidR="00C61BE4" w:rsidRPr="00A81451" w:rsidRDefault="00C61BE4" w:rsidP="00051A47">
            <w:pPr>
              <w:spacing w:line="360" w:lineRule="auto"/>
              <w:jc w:val="both"/>
              <w:rPr>
                <w:rFonts w:ascii="Times New Roman" w:hAnsi="Times New Roman"/>
                <w:sz w:val="24"/>
                <w:szCs w:val="24"/>
                <w:lang w:val="en-US"/>
              </w:rPr>
            </w:pPr>
            <w:r w:rsidRPr="00A81451">
              <w:rPr>
                <w:rFonts w:ascii="Times New Roman" w:hAnsi="Times New Roman"/>
                <w:sz w:val="24"/>
                <w:szCs w:val="24"/>
                <w:lang w:val="en-US"/>
              </w:rPr>
              <w:t>650 (48)</w:t>
            </w:r>
          </w:p>
        </w:tc>
        <w:tc>
          <w:tcPr>
            <w:tcW w:w="468" w:type="pct"/>
          </w:tcPr>
          <w:p w14:paraId="6CCA05EF"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7</w:t>
            </w:r>
          </w:p>
        </w:tc>
        <w:tc>
          <w:tcPr>
            <w:tcW w:w="507" w:type="pct"/>
          </w:tcPr>
          <w:p w14:paraId="1D5291D8"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38</w:t>
            </w:r>
          </w:p>
        </w:tc>
        <w:tc>
          <w:tcPr>
            <w:tcW w:w="456" w:type="pct"/>
          </w:tcPr>
          <w:p w14:paraId="03B1D43A"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22</w:t>
            </w:r>
          </w:p>
        </w:tc>
        <w:tc>
          <w:tcPr>
            <w:tcW w:w="587" w:type="pct"/>
          </w:tcPr>
          <w:p w14:paraId="582776DB"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31</w:t>
            </w:r>
          </w:p>
        </w:tc>
        <w:tc>
          <w:tcPr>
            <w:tcW w:w="1257" w:type="pct"/>
          </w:tcPr>
          <w:p w14:paraId="7D079BD4" w14:textId="77777777" w:rsidR="00C61BE4" w:rsidRPr="00A81451" w:rsidRDefault="00C61BE4" w:rsidP="00051A47">
            <w:pPr>
              <w:spacing w:line="360" w:lineRule="auto"/>
              <w:jc w:val="both"/>
              <w:rPr>
                <w:rFonts w:ascii="Times New Roman" w:hAnsi="Times New Roman"/>
                <w:sz w:val="24"/>
                <w:szCs w:val="24"/>
              </w:rPr>
            </w:pPr>
            <w:r w:rsidRPr="00A81451">
              <w:rPr>
                <w:rFonts w:ascii="Times New Roman" w:hAnsi="Times New Roman"/>
                <w:sz w:val="24"/>
                <w:szCs w:val="24"/>
              </w:rPr>
              <w:t>0.154</w:t>
            </w:r>
          </w:p>
        </w:tc>
      </w:tr>
    </w:tbl>
    <w:p w14:paraId="09F37D11" w14:textId="2E17EF59" w:rsidR="00685FFB" w:rsidRDefault="00685FFB" w:rsidP="00C61BE4">
      <w:pPr>
        <w:spacing w:line="360" w:lineRule="auto"/>
        <w:jc w:val="both"/>
        <w:rPr>
          <w:rFonts w:ascii="Times New Roman" w:hAnsi="Times New Roman" w:cs="Times New Roman"/>
          <w:sz w:val="28"/>
          <w:szCs w:val="28"/>
        </w:rPr>
      </w:pPr>
    </w:p>
    <w:p w14:paraId="6745F7B4" w14:textId="77777777" w:rsidR="00685FFB" w:rsidRDefault="00685FF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A1279BF" w14:textId="77777777" w:rsidR="007F467B" w:rsidRDefault="007F467B" w:rsidP="000514F3">
      <w:pPr>
        <w:rPr>
          <w:rFonts w:ascii="Times New Roman" w:hAnsi="Times New Roman" w:cs="Times New Roman"/>
          <w:sz w:val="28"/>
          <w:szCs w:val="28"/>
        </w:rPr>
      </w:pPr>
      <w:r w:rsidRPr="003C21DB">
        <w:rPr>
          <w:rFonts w:ascii="Times New Roman" w:hAnsi="Times New Roman" w:cs="Times New Roman"/>
          <w:noProof/>
          <w:sz w:val="28"/>
          <w:szCs w:val="28"/>
          <w:lang w:eastAsia="ru-RU"/>
        </w:rPr>
        <w:lastRenderedPageBreak/>
        <w:drawing>
          <wp:inline distT="0" distB="0" distL="0" distR="0" wp14:anchorId="2FBB047A" wp14:editId="34A79C3B">
            <wp:extent cx="5940425" cy="4455160"/>
            <wp:effectExtent l="0" t="0" r="3175" b="2540"/>
            <wp:docPr id="5" name="Рисунок 5" descr="D:\Щекинское водохранилище\после рецензии\hH_plot_рис._приложение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Щекинское водохранилище\после рецензии\hH_plot_рис._приложение 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01D55B6C" w14:textId="77777777" w:rsidR="007F467B" w:rsidRPr="00BA2CF4" w:rsidRDefault="007F467B" w:rsidP="007F467B">
      <w:pPr>
        <w:spacing w:line="360" w:lineRule="auto"/>
        <w:rPr>
          <w:rFonts w:ascii="Times New Roman" w:hAnsi="Times New Roman" w:cs="Times New Roman"/>
          <w:sz w:val="28"/>
          <w:szCs w:val="28"/>
        </w:rPr>
      </w:pPr>
      <w:r w:rsidRPr="00BA2CF4">
        <w:rPr>
          <w:rFonts w:ascii="Times New Roman" w:hAnsi="Times New Roman" w:cs="Times New Roman"/>
          <w:sz w:val="28"/>
          <w:szCs w:val="28"/>
        </w:rPr>
        <w:t xml:space="preserve">Рис. </w:t>
      </w:r>
      <w:r w:rsidRPr="00BA2CF4">
        <w:rPr>
          <w:rFonts w:ascii="Times New Roman" w:hAnsi="Times New Roman" w:cs="Times New Roman"/>
          <w:sz w:val="28"/>
          <w:szCs w:val="28"/>
          <w:lang w:val="en-US"/>
        </w:rPr>
        <w:t>S</w:t>
      </w:r>
      <w:r>
        <w:rPr>
          <w:rFonts w:ascii="Times New Roman" w:hAnsi="Times New Roman" w:cs="Times New Roman"/>
          <w:sz w:val="28"/>
          <w:szCs w:val="28"/>
        </w:rPr>
        <w:t>3</w:t>
      </w:r>
      <w:r w:rsidRPr="00BA2CF4">
        <w:rPr>
          <w:rFonts w:ascii="Times New Roman" w:hAnsi="Times New Roman" w:cs="Times New Roman"/>
          <w:sz w:val="28"/>
          <w:szCs w:val="28"/>
        </w:rPr>
        <w:t>. Тренды изменений максимальных уровней воды в период весеннего половодья (гидрологический пост Тула) и глубины промерзания почв на пашне (метеостанция Плавск) за период 1987-2018</w:t>
      </w:r>
      <w:r>
        <w:rPr>
          <w:rFonts w:ascii="Times New Roman" w:hAnsi="Times New Roman" w:cs="Times New Roman"/>
          <w:sz w:val="28"/>
          <w:szCs w:val="28"/>
        </w:rPr>
        <w:t xml:space="preserve"> гг</w:t>
      </w:r>
      <w:r w:rsidRPr="00BA2CF4">
        <w:rPr>
          <w:rFonts w:ascii="Times New Roman" w:hAnsi="Times New Roman" w:cs="Times New Roman"/>
          <w:sz w:val="28"/>
          <w:szCs w:val="28"/>
        </w:rPr>
        <w:t>.</w:t>
      </w:r>
    </w:p>
    <w:p w14:paraId="190517DD" w14:textId="023CB472" w:rsidR="00685FFB" w:rsidRDefault="00685FF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DE33D26" w14:textId="77777777" w:rsidR="007F467B" w:rsidRDefault="007F467B" w:rsidP="000514F3">
      <w:pPr>
        <w:rPr>
          <w:rFonts w:ascii="Times New Roman" w:hAnsi="Times New Roman" w:cs="Times New Roman"/>
          <w:sz w:val="28"/>
          <w:szCs w:val="28"/>
        </w:rPr>
      </w:pPr>
    </w:p>
    <w:p w14:paraId="737126EA" w14:textId="77777777" w:rsidR="007F467B" w:rsidRPr="007F467B" w:rsidRDefault="007F467B" w:rsidP="000514F3">
      <w:pPr>
        <w:rPr>
          <w:rFonts w:ascii="Times New Roman" w:hAnsi="Times New Roman" w:cs="Times New Roman"/>
          <w:sz w:val="28"/>
          <w:szCs w:val="28"/>
        </w:rPr>
      </w:pPr>
    </w:p>
    <w:p w14:paraId="56EED099" w14:textId="77777777" w:rsidR="000514F3" w:rsidRPr="00BF07C2" w:rsidRDefault="000514F3" w:rsidP="000514F3">
      <w:pPr>
        <w:pStyle w:val="a4"/>
        <w:rPr>
          <w:lang w:val="ru-RU"/>
        </w:rPr>
      </w:pPr>
      <w:r w:rsidRPr="00BF07C2">
        <w:rPr>
          <w:noProof/>
          <w:lang w:val="ru-RU" w:eastAsia="ru-RU"/>
        </w:rPr>
        <w:drawing>
          <wp:inline distT="0" distB="0" distL="0" distR="0" wp14:anchorId="1D214A18" wp14:editId="21243936">
            <wp:extent cx="5948045" cy="3724910"/>
            <wp:effectExtent l="0" t="0" r="0" b="8890"/>
            <wp:docPr id="1" name="Рисунок 1" descr="upa_mete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a_meteo-grap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8045" cy="3724910"/>
                    </a:xfrm>
                    <a:prstGeom prst="rect">
                      <a:avLst/>
                    </a:prstGeom>
                    <a:noFill/>
                    <a:ln>
                      <a:noFill/>
                    </a:ln>
                  </pic:spPr>
                </pic:pic>
              </a:graphicData>
            </a:graphic>
          </wp:inline>
        </w:drawing>
      </w:r>
    </w:p>
    <w:p w14:paraId="22C56582" w14:textId="57E0CB9C" w:rsidR="000514F3" w:rsidRPr="00000913" w:rsidRDefault="000514F3" w:rsidP="000514F3">
      <w:pPr>
        <w:pStyle w:val="a4"/>
        <w:spacing w:line="360" w:lineRule="auto"/>
        <w:rPr>
          <w:sz w:val="28"/>
          <w:szCs w:val="28"/>
          <w:lang w:val="ru-RU"/>
        </w:rPr>
      </w:pPr>
      <w:r w:rsidRPr="00000913">
        <w:rPr>
          <w:sz w:val="28"/>
          <w:szCs w:val="28"/>
          <w:lang w:val="ru-RU"/>
        </w:rPr>
        <w:t xml:space="preserve">Рис. </w:t>
      </w:r>
      <w:r w:rsidRPr="00000913">
        <w:rPr>
          <w:rFonts w:cs="Times New Roman"/>
          <w:sz w:val="28"/>
          <w:szCs w:val="28"/>
        </w:rPr>
        <w:t>S</w:t>
      </w:r>
      <w:r w:rsidR="007F467B">
        <w:rPr>
          <w:rFonts w:cs="Times New Roman"/>
          <w:sz w:val="28"/>
          <w:szCs w:val="28"/>
          <w:lang w:val="ru-RU"/>
        </w:rPr>
        <w:t>4</w:t>
      </w:r>
      <w:r w:rsidRPr="00000913">
        <w:rPr>
          <w:sz w:val="28"/>
          <w:szCs w:val="28"/>
          <w:lang w:val="ru-RU"/>
        </w:rPr>
        <w:t xml:space="preserve">. Изменение количества жидких осадков и эрозионного потенциала осадков по данным м/с Плавск с 1963 по 2018 гг., по данным </w:t>
      </w:r>
      <w:r w:rsidRPr="00BD6F56">
        <w:rPr>
          <w:sz w:val="28"/>
          <w:szCs w:val="28"/>
          <w:lang w:val="ru-RU"/>
        </w:rPr>
        <w:t>[</w:t>
      </w:r>
      <w:r w:rsidRPr="00000913">
        <w:rPr>
          <w:sz w:val="28"/>
          <w:szCs w:val="28"/>
          <w:lang w:val="ru-RU"/>
        </w:rPr>
        <w:fldChar w:fldCharType="begin" w:fldLock="1"/>
      </w:r>
      <w:r w:rsidRPr="00000913">
        <w:rPr>
          <w:sz w:val="28"/>
          <w:szCs w:val="28"/>
          <w:lang w:val="ru-RU"/>
        </w:rPr>
        <w:instrText>ADDIN CSL_CITATION {"citationItems":[{"id":"ITEM-1","itemData":{"URL":"http://aisori.meteo.ru/ClimateR","accessed":{"date-parts":[["2018","10","9"]]},"author":[{"dropping-particle":"","family":"Булыгина","given":"О.Н.","non-dropping-particle":"","parse-names":false,"suffix":""},{"dropping-particle":"","family":"Разуваев","given":"В.Н.","non-dropping-particle":"","parse-names":false,"suffix":""},{"dropping-particle":"","family":"Коршунова","given":"Н.Н.","non-dropping-particle":"","parse-names":false,"suffix":""},{"dropping-particle":"","family":"Швец","given":"Н.В.","non-dropping-particle":"","parse-names":false,"suffix":""}],"id":"ITEM-1","issued":{"date-parts":[["0"]]},"number":"2015620394","title":"Автоматизированная Информационная Система Обработки Режимной Информации (АИСОРИ)","type":"webpage"},"uris":["http://www.mendeley.com/documents/?uuid=eef99f5d-4b7e-496b-b3fe-fefed5425610"]}],"mendeley":{"formattedCitation":"[Булыгина и др.]","plainTextFormattedCitation":"[Булыгина и др.]","previouslyFormattedCitation":"[Булыгина и др.]"},"properties":{"noteIndex":0},"schema":"https://github.com/citation-style-language/schema/raw/master/csl-citation.json"}</w:instrText>
      </w:r>
      <w:r w:rsidRPr="00000913">
        <w:rPr>
          <w:sz w:val="28"/>
          <w:szCs w:val="28"/>
          <w:lang w:val="ru-RU"/>
        </w:rPr>
        <w:fldChar w:fldCharType="separate"/>
      </w:r>
      <w:r w:rsidRPr="00BD6F56">
        <w:rPr>
          <w:noProof/>
          <w:sz w:val="28"/>
          <w:szCs w:val="28"/>
          <w:lang w:val="ru-RU"/>
        </w:rPr>
        <w:t>1</w:t>
      </w:r>
      <w:r w:rsidRPr="00000913">
        <w:rPr>
          <w:noProof/>
          <w:sz w:val="28"/>
          <w:szCs w:val="28"/>
          <w:lang w:val="ru-RU"/>
        </w:rPr>
        <w:t>]</w:t>
      </w:r>
      <w:r w:rsidRPr="00000913">
        <w:rPr>
          <w:sz w:val="28"/>
          <w:szCs w:val="28"/>
          <w:lang w:val="ru-RU"/>
        </w:rPr>
        <w:fldChar w:fldCharType="end"/>
      </w:r>
      <w:r w:rsidRPr="00000913">
        <w:rPr>
          <w:sz w:val="28"/>
          <w:szCs w:val="28"/>
          <w:lang w:val="ru-RU"/>
        </w:rPr>
        <w:t>.</w:t>
      </w:r>
    </w:p>
    <w:p w14:paraId="09D40399" w14:textId="77777777" w:rsidR="000514F3" w:rsidRPr="00000913" w:rsidRDefault="000514F3" w:rsidP="000514F3">
      <w:pPr>
        <w:pStyle w:val="a4"/>
        <w:spacing w:line="360" w:lineRule="auto"/>
        <w:rPr>
          <w:sz w:val="28"/>
          <w:szCs w:val="28"/>
          <w:lang w:val="ru-RU"/>
        </w:rPr>
      </w:pPr>
    </w:p>
    <w:p w14:paraId="259AB01E" w14:textId="77777777" w:rsidR="000514F3" w:rsidRDefault="000514F3" w:rsidP="000514F3">
      <w:pPr>
        <w:pStyle w:val="a4"/>
        <w:spacing w:line="360" w:lineRule="auto"/>
        <w:ind w:left="5664" w:firstLine="708"/>
        <w:rPr>
          <w:b/>
          <w:sz w:val="28"/>
          <w:szCs w:val="28"/>
          <w:lang w:val="ru-RU"/>
        </w:rPr>
      </w:pPr>
      <w:r w:rsidRPr="00000913">
        <w:rPr>
          <w:b/>
          <w:sz w:val="28"/>
          <w:szCs w:val="28"/>
          <w:lang w:val="ru-RU"/>
        </w:rPr>
        <w:t xml:space="preserve">Таблица </w:t>
      </w:r>
      <w:r w:rsidRPr="00000913">
        <w:rPr>
          <w:rFonts w:cs="Times New Roman"/>
          <w:sz w:val="28"/>
          <w:szCs w:val="28"/>
        </w:rPr>
        <w:t>S</w:t>
      </w:r>
      <w:r w:rsidR="007F467B">
        <w:rPr>
          <w:b/>
          <w:sz w:val="28"/>
          <w:szCs w:val="28"/>
          <w:lang w:val="ru-RU"/>
        </w:rPr>
        <w:t xml:space="preserve">4 </w:t>
      </w:r>
    </w:p>
    <w:p w14:paraId="3A6336D5" w14:textId="77777777" w:rsidR="000514F3" w:rsidRPr="00BD6F56" w:rsidRDefault="000514F3" w:rsidP="000514F3">
      <w:pPr>
        <w:pStyle w:val="a4"/>
        <w:spacing w:line="360" w:lineRule="auto"/>
        <w:jc w:val="left"/>
        <w:rPr>
          <w:sz w:val="28"/>
          <w:szCs w:val="28"/>
          <w:lang w:val="ru-RU"/>
        </w:rPr>
      </w:pPr>
      <w:r w:rsidRPr="00000913">
        <w:rPr>
          <w:sz w:val="28"/>
          <w:szCs w:val="28"/>
          <w:lang w:val="ru-RU"/>
        </w:rPr>
        <w:t>Основные статисти</w:t>
      </w:r>
      <w:r>
        <w:rPr>
          <w:sz w:val="28"/>
          <w:szCs w:val="28"/>
          <w:lang w:val="ru-RU"/>
        </w:rPr>
        <w:t>ческие характеристики</w:t>
      </w:r>
      <w:r w:rsidRPr="00000913">
        <w:rPr>
          <w:sz w:val="28"/>
          <w:szCs w:val="28"/>
          <w:lang w:val="ru-RU"/>
        </w:rPr>
        <w:t xml:space="preserve"> </w:t>
      </w:r>
      <w:r w:rsidRPr="00000913">
        <w:rPr>
          <w:i/>
          <w:sz w:val="28"/>
          <w:szCs w:val="28"/>
          <w:lang w:val="ru-RU"/>
        </w:rPr>
        <w:t>ЭПО</w:t>
      </w:r>
      <w:r w:rsidRPr="00000913">
        <w:rPr>
          <w:sz w:val="28"/>
          <w:szCs w:val="28"/>
          <w:lang w:val="ru-RU"/>
        </w:rPr>
        <w:t xml:space="preserve"> МДж·мм·ч</w:t>
      </w:r>
      <w:r w:rsidRPr="00000913">
        <w:rPr>
          <w:sz w:val="28"/>
          <w:szCs w:val="28"/>
          <w:vertAlign w:val="superscript"/>
          <w:lang w:val="ru-RU"/>
        </w:rPr>
        <w:t>−1</w:t>
      </w:r>
      <w:r w:rsidRPr="00000913">
        <w:rPr>
          <w:sz w:val="28"/>
          <w:szCs w:val="28"/>
          <w:lang w:val="ru-RU"/>
        </w:rPr>
        <w:t>·га</w:t>
      </w:r>
      <w:r w:rsidRPr="00000913">
        <w:rPr>
          <w:sz w:val="28"/>
          <w:szCs w:val="28"/>
          <w:vertAlign w:val="superscript"/>
          <w:lang w:val="ru-RU"/>
        </w:rPr>
        <w:t>−1</w:t>
      </w:r>
      <w:r w:rsidRPr="00000913">
        <w:rPr>
          <w:sz w:val="28"/>
          <w:szCs w:val="28"/>
          <w:lang w:val="ru-RU"/>
        </w:rPr>
        <w:t>·год</w:t>
      </w:r>
      <w:r w:rsidRPr="00000913">
        <w:rPr>
          <w:sz w:val="28"/>
          <w:szCs w:val="28"/>
          <w:vertAlign w:val="superscript"/>
          <w:lang w:val="ru-RU"/>
        </w:rPr>
        <w:t>−1</w:t>
      </w:r>
      <w:r w:rsidRPr="00000913">
        <w:rPr>
          <w:sz w:val="28"/>
          <w:szCs w:val="28"/>
          <w:lang w:val="ru-RU"/>
        </w:rPr>
        <w:t xml:space="preserve">, рассчитанного по формуле </w:t>
      </w:r>
      <w:r w:rsidRPr="00000913">
        <w:rPr>
          <w:sz w:val="28"/>
          <w:szCs w:val="28"/>
          <w:lang w:val="ru-RU"/>
        </w:rPr>
        <w:fldChar w:fldCharType="begin" w:fldLock="1"/>
      </w:r>
      <w:r w:rsidRPr="00000913">
        <w:rPr>
          <w:sz w:val="28"/>
          <w:szCs w:val="28"/>
          <w:lang w:val="ru-RU"/>
        </w:rPr>
        <w:instrText>ADDIN CSL_CITATION {"citationItems":[{"id":"ITEM-1","itemData":{"DOI":"10.5194/gmd-8-2893-2015","ISSN":"19919603","abstract":"Large uncertainties exist in estimated rates and the extent of soil erosion by surface runoff on a global scale, and this limits our understanding of the global impact that soil erosion might have on agriculture and climate. The Revised Universal Soil Loss Equation (RUSLE) model is due to its simple structure and empirical basis a frequently used tool in estimating average annual soil erosion rates at regional to global scales. However, large spatial scale applications often rely on coarse data input, which is not compatible with the local scale at which the model is parameterized. This study aimed at providing the first steps in improving the global applicability of the RUSLE model in order to derive more accurate global soil erosion rates. We adjusted the topographical and rainfall erosivity factors of the RUSLE model and compared the resulting soil erosion rates to extensive empirical databases on soil erosion from the USA and Europe. Adjusting the topographical factor required scaling of slope according to the fractal method, which resulted in improved topographical detail in a coarse resolution global digital elevation model. Applying the linear multiple regression method to adjust rainfall erosivity for various climate zones resulted in values that are in good comparison with high resolution erosivity data for different regions. However, this method needs to be extended to tropical climates, for which erosivity is biased due to the lack of high resolution erosivity data. After applying the adjusted and the unadjusted versions of the RUSLE model on a global scale we find that the adjusted RUSLE model not only shows a global higher mean soil erosion rate but also more variability in the soil erosion rates. Comparison to empirical datasets of the USA and Europe shows that the adjusted RUSLE model is able to decrease the very high erosion rates in hilly regions that are observed in the unadjusted RUSLE model results. Although there are still some regional differences with the empirical databases, the results indicate that the methods used here seem to be a promising tool in improving the applicability of the RUSLE model on a coarse resolution on global scale.","author":[{"dropping-particle":"","family":"Naipal","given":"V","non-dropping-particle":"","parse-names":false,"suffix":""},{"dropping-particle":"","family":"Reick","given":"C","non-dropping-particle":"","parse-names":false,"suffix":""},{"dropping-particle":"","family":"Pongratz","given":"J","non-dropping-particle":"","parse-names":false,"suffix":""},{"dropping-particle":"","family":"Oost","given":"K.","non-dropping-particle":"Van","parse-names":false,"suffix":""}],"container-title":"Geoscientific Model Development","id":"ITEM-1","issue":"9","issued":{"date-parts":[["2015"]]},"language":"en-US","page":"2893-2913","title":"Improving the global applicability of the RUSLE model - Adjustment of the topographical and rainfall erosivity factors","type":"article-journal","volume":"8"},"uris":["http://www.mendeley.com/documents/?uuid=ae28149d-fc03-33d4-8815-5fbd267a5ee3"]}],"mendeley":{"formattedCitation":"[Naipal et al., 2015]","plainTextFormattedCitation":"[Naipal et al., 2015]","previouslyFormattedCitation":"[Naipal et al., 2015]"},"properties":{"noteIndex":0},"schema":"https://github.com/citation-style-language/schema/raw/master/csl-citation.json"}</w:instrText>
      </w:r>
      <w:r w:rsidRPr="00000913">
        <w:rPr>
          <w:sz w:val="28"/>
          <w:szCs w:val="28"/>
          <w:lang w:val="ru-RU"/>
        </w:rPr>
        <w:fldChar w:fldCharType="separate"/>
      </w:r>
      <w:r w:rsidRPr="00000913">
        <w:rPr>
          <w:noProof/>
          <w:sz w:val="28"/>
          <w:szCs w:val="28"/>
          <w:lang w:val="ru-RU"/>
        </w:rPr>
        <w:t>[</w:t>
      </w:r>
      <w:r w:rsidR="005941C3" w:rsidRPr="005941C3">
        <w:rPr>
          <w:noProof/>
          <w:sz w:val="28"/>
          <w:szCs w:val="28"/>
          <w:lang w:val="ru-RU"/>
        </w:rPr>
        <w:t>40</w:t>
      </w:r>
      <w:r w:rsidRPr="00000913">
        <w:rPr>
          <w:noProof/>
          <w:sz w:val="28"/>
          <w:szCs w:val="28"/>
          <w:lang w:val="ru-RU"/>
        </w:rPr>
        <w:t>]</w:t>
      </w:r>
      <w:r w:rsidRPr="00000913">
        <w:rPr>
          <w:sz w:val="28"/>
          <w:szCs w:val="28"/>
          <w:lang w:val="ru-RU"/>
        </w:rPr>
        <w:fldChar w:fldCharType="end"/>
      </w:r>
      <w:r w:rsidRPr="00000913">
        <w:rPr>
          <w:sz w:val="28"/>
          <w:szCs w:val="28"/>
          <w:lang w:val="ru-RU"/>
        </w:rPr>
        <w:t xml:space="preserve"> по данным м/с Плавск </w:t>
      </w:r>
      <w:r w:rsidRPr="00000913">
        <w:rPr>
          <w:sz w:val="28"/>
          <w:szCs w:val="28"/>
          <w:lang w:val="ru-RU"/>
        </w:rPr>
        <w:fldChar w:fldCharType="begin" w:fldLock="1"/>
      </w:r>
      <w:r w:rsidRPr="00000913">
        <w:rPr>
          <w:sz w:val="28"/>
          <w:szCs w:val="28"/>
          <w:lang w:val="ru-RU"/>
        </w:rPr>
        <w:instrText>ADDIN CSL_CITATION {"citationItems":[{"id":"ITEM-1","itemData":{"URL":"http://aisori.meteo.ru/ClimateR","accessed":{"date-parts":[["2018","10","9"]]},"author":[{"dropping-particle":"","family":"Булыгина","given":"О.Н.","non-dropping-particle":"","parse-names":false,"suffix":""},{"dropping-particle":"","family":"Разуваев","given":"В.Н.","non-dropping-particle":"","parse-names":false,"suffix":""},{"dropping-particle":"","family":"Коршунова","given":"Н.Н.","non-dropping-particle":"","parse-names":false,"suffix":""},{"dropping-particle":"","family":"Швец","given":"Н.В.","non-dropping-particle":"","parse-names":false,"suffix":""}],"id":"ITEM-1","issued":{"date-parts":[["0"]]},"number":"2015620394","title":"Автоматизированная Информационная Система Обработки Режимной Информации (АИСОРИ)","type":"webpage"},"uris":["http://www.mendeley.com/documents/?uuid=eef99f5d-4b7e-496b-b3fe-fefed5425610"]}],"mendeley":{"formattedCitation":"[Булыгина и др.]","plainTextFormattedCitation":"[Булыгина и др.]","previouslyFormattedCitation":"[Булыгина и др.]"},"properties":{"noteIndex":0},"schema":"https://github.com/citation-style-language/schema/raw/master/csl-citation.json"}</w:instrText>
      </w:r>
      <w:r w:rsidRPr="00000913">
        <w:rPr>
          <w:sz w:val="28"/>
          <w:szCs w:val="28"/>
          <w:lang w:val="ru-RU"/>
        </w:rPr>
        <w:fldChar w:fldCharType="separate"/>
      </w:r>
      <w:r w:rsidRPr="00000913">
        <w:rPr>
          <w:noProof/>
          <w:sz w:val="28"/>
          <w:szCs w:val="28"/>
          <w:lang w:val="ru-RU"/>
        </w:rPr>
        <w:t>[</w:t>
      </w:r>
      <w:r w:rsidRPr="00BD6F56">
        <w:rPr>
          <w:noProof/>
          <w:sz w:val="28"/>
          <w:szCs w:val="28"/>
          <w:lang w:val="ru-RU"/>
        </w:rPr>
        <w:t>1</w:t>
      </w:r>
      <w:r w:rsidRPr="00000913">
        <w:rPr>
          <w:sz w:val="28"/>
          <w:szCs w:val="28"/>
          <w:lang w:val="ru-RU"/>
        </w:rPr>
        <w:fldChar w:fldCharType="end"/>
      </w:r>
      <w:r w:rsidRPr="00BD6F56">
        <w:rPr>
          <w:sz w:val="28"/>
          <w:szCs w:val="28"/>
          <w:lang w:val="ru-RU"/>
        </w:rPr>
        <w:t>]</w:t>
      </w:r>
    </w:p>
    <w:p w14:paraId="0B3B4B3F" w14:textId="77777777" w:rsidR="000514F3" w:rsidRPr="00000913" w:rsidRDefault="000514F3" w:rsidP="000514F3">
      <w:pPr>
        <w:pStyle w:val="a4"/>
        <w:jc w:val="left"/>
        <w:rPr>
          <w:sz w:val="28"/>
          <w:szCs w:val="28"/>
          <w:lang w:val="ru-RU"/>
        </w:rPr>
      </w:pPr>
    </w:p>
    <w:tbl>
      <w:tblPr>
        <w:tblStyle w:val="a3"/>
        <w:tblW w:w="5000" w:type="pct"/>
        <w:tblLook w:val="04A0" w:firstRow="1" w:lastRow="0" w:firstColumn="1" w:lastColumn="0" w:noHBand="0" w:noVBand="1"/>
      </w:tblPr>
      <w:tblGrid>
        <w:gridCol w:w="1274"/>
        <w:gridCol w:w="1008"/>
        <w:gridCol w:w="1008"/>
        <w:gridCol w:w="1009"/>
        <w:gridCol w:w="1009"/>
        <w:gridCol w:w="1009"/>
        <w:gridCol w:w="1024"/>
        <w:gridCol w:w="1009"/>
        <w:gridCol w:w="1005"/>
      </w:tblGrid>
      <w:tr w:rsidR="000514F3" w:rsidRPr="005941C3" w14:paraId="19E6302C" w14:textId="77777777" w:rsidTr="00E37C88">
        <w:trPr>
          <w:cnfStyle w:val="100000000000" w:firstRow="1" w:lastRow="0" w:firstColumn="0" w:lastColumn="0" w:oddVBand="0" w:evenVBand="0" w:oddHBand="0" w:evenHBand="0" w:firstRowFirstColumn="0" w:firstRowLastColumn="0" w:lastRowFirstColumn="0" w:lastRowLastColumn="0"/>
          <w:trHeight w:val="300"/>
        </w:trPr>
        <w:tc>
          <w:tcPr>
            <w:tcW w:w="624" w:type="pct"/>
            <w:noWrap/>
            <w:hideMark/>
          </w:tcPr>
          <w:p w14:paraId="7CC25665" w14:textId="77777777" w:rsidR="000514F3" w:rsidRPr="005941C3" w:rsidRDefault="000514F3" w:rsidP="00E37C88">
            <w:pPr>
              <w:rPr>
                <w:rFonts w:ascii="Times New Roman" w:eastAsia="Times New Roman" w:hAnsi="Times New Roman"/>
                <w:color w:val="000000"/>
                <w:sz w:val="24"/>
                <w:szCs w:val="24"/>
              </w:rPr>
            </w:pPr>
            <w:r w:rsidRPr="005941C3">
              <w:rPr>
                <w:rFonts w:ascii="Times New Roman" w:eastAsia="Times New Roman" w:hAnsi="Times New Roman"/>
                <w:color w:val="000000"/>
                <w:sz w:val="24"/>
                <w:szCs w:val="24"/>
              </w:rPr>
              <w:t>Период</w:t>
            </w:r>
          </w:p>
        </w:tc>
        <w:tc>
          <w:tcPr>
            <w:tcW w:w="546" w:type="pct"/>
          </w:tcPr>
          <w:p w14:paraId="46796ED5" w14:textId="77777777" w:rsidR="000514F3" w:rsidRPr="005941C3" w:rsidRDefault="000514F3" w:rsidP="00E37C88">
            <w:pPr>
              <w:jc w:val="right"/>
              <w:rPr>
                <w:rFonts w:ascii="Times New Roman" w:eastAsia="Times New Roman" w:hAnsi="Times New Roman"/>
                <w:color w:val="000000"/>
                <w:sz w:val="24"/>
                <w:szCs w:val="24"/>
              </w:rPr>
            </w:pPr>
            <w:r w:rsidRPr="005941C3">
              <w:rPr>
                <w:rFonts w:ascii="Times New Roman" w:eastAsia="Times New Roman" w:hAnsi="Times New Roman"/>
                <w:color w:val="000000"/>
                <w:sz w:val="24"/>
                <w:szCs w:val="24"/>
              </w:rPr>
              <w:t>Кол-во</w:t>
            </w:r>
          </w:p>
        </w:tc>
        <w:tc>
          <w:tcPr>
            <w:tcW w:w="546" w:type="pct"/>
            <w:noWrap/>
            <w:hideMark/>
          </w:tcPr>
          <w:p w14:paraId="3B9DAAE2" w14:textId="77777777" w:rsidR="000514F3" w:rsidRPr="005941C3" w:rsidRDefault="000514F3" w:rsidP="00E37C88">
            <w:pPr>
              <w:jc w:val="right"/>
              <w:rPr>
                <w:rFonts w:ascii="Times New Roman" w:eastAsia="Times New Roman" w:hAnsi="Times New Roman"/>
                <w:color w:val="000000"/>
                <w:sz w:val="24"/>
                <w:szCs w:val="24"/>
              </w:rPr>
            </w:pPr>
            <w:proofErr w:type="spellStart"/>
            <w:r w:rsidRPr="005941C3">
              <w:rPr>
                <w:rFonts w:ascii="Times New Roman" w:eastAsia="Times New Roman" w:hAnsi="Times New Roman"/>
                <w:color w:val="000000"/>
                <w:sz w:val="24"/>
                <w:szCs w:val="24"/>
              </w:rPr>
              <w:t>R</w:t>
            </w:r>
            <w:r w:rsidRPr="005941C3">
              <w:rPr>
                <w:rFonts w:ascii="Times New Roman" w:eastAsia="Times New Roman" w:hAnsi="Times New Roman"/>
                <w:color w:val="000000"/>
                <w:sz w:val="24"/>
                <w:szCs w:val="24"/>
                <w:vertAlign w:val="subscript"/>
              </w:rPr>
              <w:t>mean</w:t>
            </w:r>
            <w:proofErr w:type="spellEnd"/>
          </w:p>
        </w:tc>
        <w:tc>
          <w:tcPr>
            <w:tcW w:w="546" w:type="pct"/>
            <w:noWrap/>
            <w:hideMark/>
          </w:tcPr>
          <w:p w14:paraId="2AB18136" w14:textId="77777777" w:rsidR="000514F3" w:rsidRPr="005941C3" w:rsidRDefault="000514F3" w:rsidP="00E37C88">
            <w:pPr>
              <w:jc w:val="right"/>
              <w:rPr>
                <w:rFonts w:ascii="Times New Roman" w:eastAsia="Times New Roman" w:hAnsi="Times New Roman"/>
                <w:color w:val="000000"/>
                <w:sz w:val="24"/>
                <w:szCs w:val="24"/>
              </w:rPr>
            </w:pPr>
            <w:proofErr w:type="spellStart"/>
            <w:r w:rsidRPr="005941C3">
              <w:rPr>
                <w:rFonts w:ascii="Times New Roman" w:eastAsia="Times New Roman" w:hAnsi="Times New Roman"/>
                <w:color w:val="000000"/>
                <w:sz w:val="24"/>
                <w:szCs w:val="24"/>
              </w:rPr>
              <w:t>R</w:t>
            </w:r>
            <w:r w:rsidRPr="005941C3">
              <w:rPr>
                <w:rFonts w:ascii="Times New Roman" w:eastAsia="Times New Roman" w:hAnsi="Times New Roman"/>
                <w:color w:val="000000"/>
                <w:sz w:val="24"/>
                <w:szCs w:val="24"/>
                <w:vertAlign w:val="subscript"/>
              </w:rPr>
              <w:t>med</w:t>
            </w:r>
            <w:proofErr w:type="spellEnd"/>
          </w:p>
        </w:tc>
        <w:tc>
          <w:tcPr>
            <w:tcW w:w="546" w:type="pct"/>
            <w:noWrap/>
            <w:hideMark/>
          </w:tcPr>
          <w:p w14:paraId="76B6B7AD" w14:textId="77777777" w:rsidR="000514F3" w:rsidRPr="005941C3" w:rsidRDefault="000514F3" w:rsidP="00E37C88">
            <w:pPr>
              <w:jc w:val="right"/>
              <w:rPr>
                <w:rFonts w:ascii="Times New Roman" w:eastAsia="Times New Roman" w:hAnsi="Times New Roman"/>
                <w:color w:val="000000"/>
                <w:sz w:val="24"/>
                <w:szCs w:val="24"/>
              </w:rPr>
            </w:pPr>
            <w:r w:rsidRPr="005941C3">
              <w:rPr>
                <w:rFonts w:ascii="Times New Roman" w:eastAsia="Times New Roman" w:hAnsi="Times New Roman"/>
                <w:color w:val="000000"/>
                <w:sz w:val="24"/>
                <w:szCs w:val="24"/>
                <w:lang w:val="en-US"/>
              </w:rPr>
              <w:t>SD</w:t>
            </w:r>
          </w:p>
        </w:tc>
        <w:tc>
          <w:tcPr>
            <w:tcW w:w="546" w:type="pct"/>
            <w:noWrap/>
            <w:hideMark/>
          </w:tcPr>
          <w:p w14:paraId="5AB1577D" w14:textId="77777777" w:rsidR="000514F3" w:rsidRPr="005941C3" w:rsidRDefault="000514F3" w:rsidP="00E37C88">
            <w:pPr>
              <w:jc w:val="right"/>
              <w:rPr>
                <w:rFonts w:ascii="Times New Roman" w:eastAsia="Times New Roman" w:hAnsi="Times New Roman"/>
                <w:color w:val="000000"/>
                <w:sz w:val="24"/>
                <w:szCs w:val="24"/>
              </w:rPr>
            </w:pPr>
            <w:proofErr w:type="spellStart"/>
            <w:r w:rsidRPr="005941C3">
              <w:rPr>
                <w:rFonts w:ascii="Times New Roman" w:eastAsia="Times New Roman" w:hAnsi="Times New Roman"/>
                <w:color w:val="000000"/>
                <w:sz w:val="24"/>
                <w:szCs w:val="24"/>
              </w:rPr>
              <w:t>R</w:t>
            </w:r>
            <w:r w:rsidRPr="005941C3">
              <w:rPr>
                <w:rFonts w:ascii="Times New Roman" w:eastAsia="Times New Roman" w:hAnsi="Times New Roman"/>
                <w:color w:val="000000"/>
                <w:sz w:val="24"/>
                <w:szCs w:val="24"/>
                <w:vertAlign w:val="subscript"/>
              </w:rPr>
              <w:t>max</w:t>
            </w:r>
            <w:proofErr w:type="spellEnd"/>
          </w:p>
        </w:tc>
        <w:tc>
          <w:tcPr>
            <w:tcW w:w="554" w:type="pct"/>
            <w:noWrap/>
            <w:hideMark/>
          </w:tcPr>
          <w:p w14:paraId="60764920" w14:textId="77777777" w:rsidR="000514F3" w:rsidRPr="005941C3" w:rsidRDefault="000514F3" w:rsidP="00E37C88">
            <w:pPr>
              <w:jc w:val="right"/>
              <w:rPr>
                <w:rFonts w:ascii="Times New Roman" w:eastAsia="Times New Roman" w:hAnsi="Times New Roman"/>
                <w:color w:val="000000"/>
                <w:sz w:val="24"/>
                <w:szCs w:val="24"/>
              </w:rPr>
            </w:pPr>
            <w:r w:rsidRPr="005941C3">
              <w:rPr>
                <w:rFonts w:ascii="Times New Roman" w:eastAsia="Times New Roman" w:hAnsi="Times New Roman"/>
                <w:color w:val="000000"/>
                <w:sz w:val="24"/>
                <w:szCs w:val="24"/>
              </w:rPr>
              <w:t>Макс. год</w:t>
            </w:r>
          </w:p>
        </w:tc>
        <w:tc>
          <w:tcPr>
            <w:tcW w:w="546" w:type="pct"/>
            <w:noWrap/>
            <w:hideMark/>
          </w:tcPr>
          <w:p w14:paraId="34E02DFD" w14:textId="77777777" w:rsidR="000514F3" w:rsidRPr="005941C3" w:rsidRDefault="000514F3" w:rsidP="00E37C88">
            <w:pPr>
              <w:jc w:val="right"/>
              <w:rPr>
                <w:rFonts w:ascii="Times New Roman" w:eastAsia="Times New Roman" w:hAnsi="Times New Roman"/>
                <w:color w:val="000000"/>
                <w:sz w:val="24"/>
                <w:szCs w:val="24"/>
              </w:rPr>
            </w:pPr>
            <w:proofErr w:type="spellStart"/>
            <w:r w:rsidRPr="005941C3">
              <w:rPr>
                <w:rFonts w:ascii="Times New Roman" w:eastAsia="Times New Roman" w:hAnsi="Times New Roman"/>
                <w:color w:val="000000"/>
                <w:sz w:val="24"/>
                <w:szCs w:val="24"/>
              </w:rPr>
              <w:t>R</w:t>
            </w:r>
            <w:r w:rsidRPr="005941C3">
              <w:rPr>
                <w:rFonts w:ascii="Times New Roman" w:eastAsia="Times New Roman" w:hAnsi="Times New Roman"/>
                <w:color w:val="000000"/>
                <w:sz w:val="24"/>
                <w:szCs w:val="24"/>
                <w:vertAlign w:val="subscript"/>
              </w:rPr>
              <w:t>min</w:t>
            </w:r>
            <w:proofErr w:type="spellEnd"/>
          </w:p>
        </w:tc>
        <w:tc>
          <w:tcPr>
            <w:tcW w:w="544" w:type="pct"/>
            <w:noWrap/>
            <w:hideMark/>
          </w:tcPr>
          <w:p w14:paraId="175102D4" w14:textId="77777777" w:rsidR="000514F3" w:rsidRPr="005941C3" w:rsidRDefault="000514F3" w:rsidP="00E37C88">
            <w:pPr>
              <w:jc w:val="right"/>
              <w:rPr>
                <w:rFonts w:ascii="Times New Roman" w:eastAsia="Times New Roman" w:hAnsi="Times New Roman"/>
                <w:color w:val="000000"/>
                <w:sz w:val="24"/>
                <w:szCs w:val="24"/>
              </w:rPr>
            </w:pPr>
            <w:proofErr w:type="spellStart"/>
            <w:r w:rsidRPr="005941C3">
              <w:rPr>
                <w:rFonts w:ascii="Times New Roman" w:eastAsia="Times New Roman" w:hAnsi="Times New Roman"/>
                <w:color w:val="000000"/>
                <w:sz w:val="24"/>
                <w:szCs w:val="24"/>
              </w:rPr>
              <w:t>Мин.год</w:t>
            </w:r>
            <w:proofErr w:type="spellEnd"/>
          </w:p>
        </w:tc>
      </w:tr>
      <w:tr w:rsidR="000514F3" w:rsidRPr="005941C3" w14:paraId="43C764CA" w14:textId="77777777" w:rsidTr="00E37C88">
        <w:trPr>
          <w:trHeight w:val="300"/>
        </w:trPr>
        <w:tc>
          <w:tcPr>
            <w:tcW w:w="624" w:type="pct"/>
            <w:noWrap/>
            <w:vAlign w:val="bottom"/>
            <w:hideMark/>
          </w:tcPr>
          <w:p w14:paraId="2ED2C175" w14:textId="77777777" w:rsidR="000514F3" w:rsidRPr="005941C3" w:rsidRDefault="000514F3" w:rsidP="00E37C88">
            <w:pPr>
              <w:rPr>
                <w:rFonts w:ascii="Times New Roman" w:hAnsi="Times New Roman"/>
                <w:color w:val="000000"/>
                <w:sz w:val="24"/>
                <w:szCs w:val="24"/>
              </w:rPr>
            </w:pPr>
            <w:r w:rsidRPr="005941C3">
              <w:rPr>
                <w:rFonts w:ascii="Times New Roman" w:hAnsi="Times New Roman"/>
                <w:color w:val="000000"/>
                <w:sz w:val="24"/>
                <w:szCs w:val="24"/>
              </w:rPr>
              <w:t>1963-1985</w:t>
            </w:r>
          </w:p>
        </w:tc>
        <w:tc>
          <w:tcPr>
            <w:tcW w:w="546" w:type="pct"/>
            <w:vAlign w:val="bottom"/>
          </w:tcPr>
          <w:p w14:paraId="66546531"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13</w:t>
            </w:r>
          </w:p>
        </w:tc>
        <w:tc>
          <w:tcPr>
            <w:tcW w:w="546" w:type="pct"/>
            <w:noWrap/>
            <w:vAlign w:val="bottom"/>
            <w:hideMark/>
          </w:tcPr>
          <w:p w14:paraId="4EBAF1C6"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209</w:t>
            </w:r>
          </w:p>
        </w:tc>
        <w:tc>
          <w:tcPr>
            <w:tcW w:w="546" w:type="pct"/>
            <w:noWrap/>
            <w:vAlign w:val="bottom"/>
            <w:hideMark/>
          </w:tcPr>
          <w:p w14:paraId="74DA2520"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174</w:t>
            </w:r>
          </w:p>
        </w:tc>
        <w:tc>
          <w:tcPr>
            <w:tcW w:w="546" w:type="pct"/>
            <w:noWrap/>
            <w:vAlign w:val="bottom"/>
            <w:hideMark/>
          </w:tcPr>
          <w:p w14:paraId="6FCF218D"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159</w:t>
            </w:r>
          </w:p>
        </w:tc>
        <w:tc>
          <w:tcPr>
            <w:tcW w:w="546" w:type="pct"/>
            <w:noWrap/>
            <w:vAlign w:val="bottom"/>
            <w:hideMark/>
          </w:tcPr>
          <w:p w14:paraId="784711D5"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658</w:t>
            </w:r>
          </w:p>
        </w:tc>
        <w:tc>
          <w:tcPr>
            <w:tcW w:w="554" w:type="pct"/>
            <w:noWrap/>
            <w:vAlign w:val="bottom"/>
            <w:hideMark/>
          </w:tcPr>
          <w:p w14:paraId="59842312"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1960</w:t>
            </w:r>
          </w:p>
        </w:tc>
        <w:tc>
          <w:tcPr>
            <w:tcW w:w="546" w:type="pct"/>
            <w:noWrap/>
            <w:vAlign w:val="bottom"/>
            <w:hideMark/>
          </w:tcPr>
          <w:p w14:paraId="3D424BC5"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71.9</w:t>
            </w:r>
          </w:p>
        </w:tc>
        <w:tc>
          <w:tcPr>
            <w:tcW w:w="544" w:type="pct"/>
            <w:noWrap/>
            <w:vAlign w:val="bottom"/>
            <w:hideMark/>
          </w:tcPr>
          <w:p w14:paraId="3361A36D"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1980</w:t>
            </w:r>
          </w:p>
        </w:tc>
      </w:tr>
      <w:tr w:rsidR="000514F3" w:rsidRPr="005941C3" w14:paraId="73BEF8A3" w14:textId="77777777" w:rsidTr="00E37C88">
        <w:trPr>
          <w:trHeight w:val="300"/>
        </w:trPr>
        <w:tc>
          <w:tcPr>
            <w:tcW w:w="624" w:type="pct"/>
            <w:noWrap/>
            <w:vAlign w:val="bottom"/>
          </w:tcPr>
          <w:p w14:paraId="53726B34" w14:textId="77777777" w:rsidR="000514F3" w:rsidRPr="005941C3" w:rsidRDefault="000514F3" w:rsidP="00E37C88">
            <w:pPr>
              <w:rPr>
                <w:rFonts w:ascii="Times New Roman" w:hAnsi="Times New Roman"/>
                <w:color w:val="000000"/>
                <w:sz w:val="24"/>
                <w:szCs w:val="24"/>
              </w:rPr>
            </w:pPr>
            <w:r w:rsidRPr="005941C3">
              <w:rPr>
                <w:rFonts w:ascii="Times New Roman" w:hAnsi="Times New Roman"/>
                <w:color w:val="000000"/>
                <w:sz w:val="24"/>
                <w:szCs w:val="24"/>
              </w:rPr>
              <w:t>1986-2003</w:t>
            </w:r>
          </w:p>
        </w:tc>
        <w:tc>
          <w:tcPr>
            <w:tcW w:w="546" w:type="pct"/>
            <w:vAlign w:val="bottom"/>
          </w:tcPr>
          <w:p w14:paraId="67879137"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18</w:t>
            </w:r>
          </w:p>
        </w:tc>
        <w:tc>
          <w:tcPr>
            <w:tcW w:w="546" w:type="pct"/>
            <w:noWrap/>
            <w:vAlign w:val="bottom"/>
          </w:tcPr>
          <w:p w14:paraId="56DAD753"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349</w:t>
            </w:r>
          </w:p>
        </w:tc>
        <w:tc>
          <w:tcPr>
            <w:tcW w:w="546" w:type="pct"/>
            <w:noWrap/>
            <w:vAlign w:val="bottom"/>
          </w:tcPr>
          <w:p w14:paraId="24837E05"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321</w:t>
            </w:r>
          </w:p>
        </w:tc>
        <w:tc>
          <w:tcPr>
            <w:tcW w:w="546" w:type="pct"/>
            <w:noWrap/>
            <w:vAlign w:val="bottom"/>
          </w:tcPr>
          <w:p w14:paraId="63864AC0"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141</w:t>
            </w:r>
          </w:p>
        </w:tc>
        <w:tc>
          <w:tcPr>
            <w:tcW w:w="546" w:type="pct"/>
            <w:noWrap/>
            <w:vAlign w:val="bottom"/>
          </w:tcPr>
          <w:p w14:paraId="31EE85C9"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627</w:t>
            </w:r>
          </w:p>
        </w:tc>
        <w:tc>
          <w:tcPr>
            <w:tcW w:w="554" w:type="pct"/>
            <w:noWrap/>
            <w:vAlign w:val="bottom"/>
          </w:tcPr>
          <w:p w14:paraId="268F4849"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2000</w:t>
            </w:r>
          </w:p>
        </w:tc>
        <w:tc>
          <w:tcPr>
            <w:tcW w:w="546" w:type="pct"/>
            <w:noWrap/>
            <w:vAlign w:val="bottom"/>
          </w:tcPr>
          <w:p w14:paraId="61D4F14F"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176</w:t>
            </w:r>
          </w:p>
        </w:tc>
        <w:tc>
          <w:tcPr>
            <w:tcW w:w="544" w:type="pct"/>
            <w:noWrap/>
            <w:vAlign w:val="bottom"/>
          </w:tcPr>
          <w:p w14:paraId="413A46E8"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1990</w:t>
            </w:r>
          </w:p>
        </w:tc>
      </w:tr>
      <w:tr w:rsidR="000514F3" w:rsidRPr="005941C3" w14:paraId="70B8E100" w14:textId="77777777" w:rsidTr="00E37C88">
        <w:trPr>
          <w:trHeight w:val="300"/>
        </w:trPr>
        <w:tc>
          <w:tcPr>
            <w:tcW w:w="624" w:type="pct"/>
            <w:noWrap/>
            <w:vAlign w:val="bottom"/>
            <w:hideMark/>
          </w:tcPr>
          <w:p w14:paraId="00557490" w14:textId="77777777" w:rsidR="000514F3" w:rsidRPr="005941C3" w:rsidRDefault="000514F3" w:rsidP="00E37C88">
            <w:pPr>
              <w:rPr>
                <w:rFonts w:ascii="Times New Roman" w:hAnsi="Times New Roman"/>
                <w:color w:val="000000"/>
                <w:sz w:val="24"/>
                <w:szCs w:val="24"/>
              </w:rPr>
            </w:pPr>
            <w:r w:rsidRPr="005941C3">
              <w:rPr>
                <w:rFonts w:ascii="Times New Roman" w:hAnsi="Times New Roman"/>
                <w:color w:val="000000"/>
                <w:sz w:val="24"/>
                <w:szCs w:val="24"/>
              </w:rPr>
              <w:t>2004-2018</w:t>
            </w:r>
          </w:p>
        </w:tc>
        <w:tc>
          <w:tcPr>
            <w:tcW w:w="546" w:type="pct"/>
            <w:vAlign w:val="bottom"/>
          </w:tcPr>
          <w:p w14:paraId="696568CA"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15</w:t>
            </w:r>
          </w:p>
        </w:tc>
        <w:tc>
          <w:tcPr>
            <w:tcW w:w="546" w:type="pct"/>
            <w:noWrap/>
            <w:vAlign w:val="bottom"/>
            <w:hideMark/>
          </w:tcPr>
          <w:p w14:paraId="7271FB3A"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311</w:t>
            </w:r>
          </w:p>
        </w:tc>
        <w:tc>
          <w:tcPr>
            <w:tcW w:w="546" w:type="pct"/>
            <w:noWrap/>
            <w:vAlign w:val="bottom"/>
            <w:hideMark/>
          </w:tcPr>
          <w:p w14:paraId="19BFD33D"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268</w:t>
            </w:r>
          </w:p>
        </w:tc>
        <w:tc>
          <w:tcPr>
            <w:tcW w:w="546" w:type="pct"/>
            <w:noWrap/>
            <w:vAlign w:val="bottom"/>
            <w:hideMark/>
          </w:tcPr>
          <w:p w14:paraId="6F1785AD"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173</w:t>
            </w:r>
          </w:p>
        </w:tc>
        <w:tc>
          <w:tcPr>
            <w:tcW w:w="546" w:type="pct"/>
            <w:noWrap/>
            <w:vAlign w:val="bottom"/>
            <w:hideMark/>
          </w:tcPr>
          <w:p w14:paraId="747038BA"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708</w:t>
            </w:r>
          </w:p>
        </w:tc>
        <w:tc>
          <w:tcPr>
            <w:tcW w:w="554" w:type="pct"/>
            <w:noWrap/>
            <w:vAlign w:val="bottom"/>
            <w:hideMark/>
          </w:tcPr>
          <w:p w14:paraId="103D3394"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2000</w:t>
            </w:r>
          </w:p>
        </w:tc>
        <w:tc>
          <w:tcPr>
            <w:tcW w:w="546" w:type="pct"/>
            <w:noWrap/>
            <w:vAlign w:val="bottom"/>
            <w:hideMark/>
          </w:tcPr>
          <w:p w14:paraId="16F07FEC"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102</w:t>
            </w:r>
          </w:p>
        </w:tc>
        <w:tc>
          <w:tcPr>
            <w:tcW w:w="544" w:type="pct"/>
            <w:noWrap/>
            <w:vAlign w:val="bottom"/>
            <w:hideMark/>
          </w:tcPr>
          <w:p w14:paraId="23683B55"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2010</w:t>
            </w:r>
          </w:p>
        </w:tc>
      </w:tr>
      <w:tr w:rsidR="000514F3" w:rsidRPr="005941C3" w14:paraId="68FB9B38" w14:textId="77777777" w:rsidTr="00E37C88">
        <w:trPr>
          <w:trHeight w:val="300"/>
        </w:trPr>
        <w:tc>
          <w:tcPr>
            <w:tcW w:w="624" w:type="pct"/>
            <w:noWrap/>
            <w:vAlign w:val="bottom"/>
            <w:hideMark/>
          </w:tcPr>
          <w:p w14:paraId="7F9CB4E2" w14:textId="77777777" w:rsidR="000514F3" w:rsidRPr="005941C3" w:rsidRDefault="000514F3" w:rsidP="00E37C88">
            <w:pPr>
              <w:rPr>
                <w:rFonts w:ascii="Times New Roman" w:hAnsi="Times New Roman"/>
                <w:color w:val="000000"/>
                <w:sz w:val="24"/>
                <w:szCs w:val="24"/>
              </w:rPr>
            </w:pPr>
            <w:r w:rsidRPr="005941C3">
              <w:rPr>
                <w:rFonts w:ascii="Times New Roman" w:hAnsi="Times New Roman"/>
                <w:color w:val="000000"/>
                <w:sz w:val="24"/>
                <w:szCs w:val="24"/>
              </w:rPr>
              <w:t>Весь период</w:t>
            </w:r>
          </w:p>
        </w:tc>
        <w:tc>
          <w:tcPr>
            <w:tcW w:w="546" w:type="pct"/>
            <w:vAlign w:val="bottom"/>
          </w:tcPr>
          <w:p w14:paraId="39D433EB"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46</w:t>
            </w:r>
          </w:p>
        </w:tc>
        <w:tc>
          <w:tcPr>
            <w:tcW w:w="546" w:type="pct"/>
            <w:noWrap/>
            <w:vAlign w:val="bottom"/>
            <w:hideMark/>
          </w:tcPr>
          <w:p w14:paraId="1CD894EA"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297</w:t>
            </w:r>
          </w:p>
        </w:tc>
        <w:tc>
          <w:tcPr>
            <w:tcW w:w="546" w:type="pct"/>
            <w:noWrap/>
            <w:vAlign w:val="bottom"/>
            <w:hideMark/>
          </w:tcPr>
          <w:p w14:paraId="3BD5A6FB"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254</w:t>
            </w:r>
          </w:p>
        </w:tc>
        <w:tc>
          <w:tcPr>
            <w:tcW w:w="546" w:type="pct"/>
            <w:noWrap/>
            <w:vAlign w:val="bottom"/>
            <w:hideMark/>
          </w:tcPr>
          <w:p w14:paraId="0E73BA16"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164</w:t>
            </w:r>
          </w:p>
        </w:tc>
        <w:tc>
          <w:tcPr>
            <w:tcW w:w="546" w:type="pct"/>
            <w:noWrap/>
            <w:vAlign w:val="bottom"/>
            <w:hideMark/>
          </w:tcPr>
          <w:p w14:paraId="08B69BBD"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708</w:t>
            </w:r>
          </w:p>
        </w:tc>
        <w:tc>
          <w:tcPr>
            <w:tcW w:w="554" w:type="pct"/>
            <w:noWrap/>
            <w:vAlign w:val="bottom"/>
            <w:hideMark/>
          </w:tcPr>
          <w:p w14:paraId="6081488C"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2000</w:t>
            </w:r>
          </w:p>
        </w:tc>
        <w:tc>
          <w:tcPr>
            <w:tcW w:w="546" w:type="pct"/>
            <w:noWrap/>
            <w:vAlign w:val="bottom"/>
            <w:hideMark/>
          </w:tcPr>
          <w:p w14:paraId="5AC9071D"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71.9</w:t>
            </w:r>
          </w:p>
        </w:tc>
        <w:tc>
          <w:tcPr>
            <w:tcW w:w="544" w:type="pct"/>
            <w:noWrap/>
            <w:vAlign w:val="bottom"/>
            <w:hideMark/>
          </w:tcPr>
          <w:p w14:paraId="6D22BEB8" w14:textId="77777777" w:rsidR="000514F3" w:rsidRPr="005941C3" w:rsidRDefault="000514F3" w:rsidP="00E37C88">
            <w:pPr>
              <w:jc w:val="right"/>
              <w:rPr>
                <w:rFonts w:ascii="Times New Roman" w:hAnsi="Times New Roman"/>
                <w:color w:val="000000"/>
                <w:sz w:val="24"/>
                <w:szCs w:val="24"/>
              </w:rPr>
            </w:pPr>
            <w:r w:rsidRPr="005941C3">
              <w:rPr>
                <w:rFonts w:ascii="Times New Roman" w:hAnsi="Times New Roman"/>
                <w:color w:val="000000"/>
                <w:sz w:val="24"/>
                <w:szCs w:val="24"/>
              </w:rPr>
              <w:t>1980</w:t>
            </w:r>
          </w:p>
        </w:tc>
      </w:tr>
    </w:tbl>
    <w:p w14:paraId="177E8F49" w14:textId="77777777" w:rsidR="000514F3" w:rsidRDefault="000514F3" w:rsidP="000514F3"/>
    <w:p w14:paraId="6D4B921F" w14:textId="77777777" w:rsidR="00EA0617" w:rsidRDefault="00EA0617" w:rsidP="000514F3"/>
    <w:p w14:paraId="4D84F899" w14:textId="77777777" w:rsidR="00685FFB" w:rsidRDefault="00685FF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8087B46" w14:textId="0121B06A" w:rsidR="000514F3" w:rsidRDefault="00EA0617" w:rsidP="00C61BE4">
      <w:pPr>
        <w:spacing w:line="360" w:lineRule="auto"/>
        <w:jc w:val="both"/>
        <w:rPr>
          <w:rFonts w:ascii="Times New Roman" w:hAnsi="Times New Roman" w:cs="Times New Roman"/>
          <w:sz w:val="28"/>
          <w:szCs w:val="28"/>
        </w:rPr>
      </w:pPr>
      <w:r w:rsidRPr="00EA0617">
        <w:rPr>
          <w:rFonts w:ascii="Times New Roman" w:hAnsi="Times New Roman" w:cs="Times New Roman"/>
          <w:noProof/>
          <w:sz w:val="28"/>
          <w:szCs w:val="28"/>
          <w:lang w:eastAsia="ru-RU"/>
        </w:rPr>
        <w:lastRenderedPageBreak/>
        <w:drawing>
          <wp:inline distT="0" distB="0" distL="0" distR="0" wp14:anchorId="05B392D4" wp14:editId="55148A0F">
            <wp:extent cx="5940425" cy="4455319"/>
            <wp:effectExtent l="0" t="0" r="3175" b="2540"/>
            <wp:docPr id="2" name="Рисунок 2" descr="D:\Щекинское водохранилище\после рецензии\Аккумуля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Щекинское водохранилище\после рецензии\Аккумуляц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10E1565E" w14:textId="446210D8" w:rsidR="00C61BE4" w:rsidRDefault="00A1066F" w:rsidP="00AD09AA">
      <w:pPr>
        <w:spacing w:line="360" w:lineRule="auto"/>
        <w:jc w:val="both"/>
      </w:pPr>
      <w:bookmarkStart w:id="0" w:name="_Hlk43618432"/>
      <w:r>
        <w:rPr>
          <w:rFonts w:ascii="Times New Roman" w:hAnsi="Times New Roman" w:cs="Times New Roman"/>
          <w:sz w:val="28"/>
          <w:szCs w:val="28"/>
        </w:rPr>
        <w:t xml:space="preserve">Рис. </w:t>
      </w:r>
      <w:r>
        <w:rPr>
          <w:rFonts w:ascii="Times New Roman" w:hAnsi="Times New Roman" w:cs="Times New Roman"/>
          <w:sz w:val="28"/>
          <w:szCs w:val="28"/>
          <w:lang w:val="en-US"/>
        </w:rPr>
        <w:t>S</w:t>
      </w:r>
      <w:r w:rsidRPr="00A1066F">
        <w:rPr>
          <w:rFonts w:ascii="Times New Roman" w:hAnsi="Times New Roman" w:cs="Times New Roman"/>
          <w:sz w:val="28"/>
          <w:szCs w:val="28"/>
        </w:rPr>
        <w:t>5</w:t>
      </w:r>
      <w:r>
        <w:rPr>
          <w:rFonts w:ascii="Times New Roman" w:hAnsi="Times New Roman" w:cs="Times New Roman"/>
          <w:sz w:val="28"/>
          <w:szCs w:val="28"/>
        </w:rPr>
        <w:t xml:space="preserve">. </w:t>
      </w:r>
      <w:bookmarkEnd w:id="0"/>
      <w:r>
        <w:rPr>
          <w:rFonts w:ascii="Times New Roman" w:hAnsi="Times New Roman" w:cs="Times New Roman"/>
          <w:sz w:val="28"/>
          <w:szCs w:val="28"/>
        </w:rPr>
        <w:t>Схема расположения зон аккумуляции в пределах малого распаханного водосбора</w:t>
      </w:r>
    </w:p>
    <w:sectPr w:rsidR="00C61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E4"/>
    <w:rsid w:val="000514F3"/>
    <w:rsid w:val="0020290C"/>
    <w:rsid w:val="003C21DB"/>
    <w:rsid w:val="005941C3"/>
    <w:rsid w:val="00685FFB"/>
    <w:rsid w:val="00794160"/>
    <w:rsid w:val="007F467B"/>
    <w:rsid w:val="008D00BC"/>
    <w:rsid w:val="0097346B"/>
    <w:rsid w:val="00A1066F"/>
    <w:rsid w:val="00AD09AA"/>
    <w:rsid w:val="00B94931"/>
    <w:rsid w:val="00BA6088"/>
    <w:rsid w:val="00C61BE4"/>
    <w:rsid w:val="00D40891"/>
    <w:rsid w:val="00D7583B"/>
    <w:rsid w:val="00DF7A43"/>
    <w:rsid w:val="00E02D4D"/>
    <w:rsid w:val="00EA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CEC3"/>
  <w15:chartTrackingRefBased/>
  <w15:docId w15:val="{C85AB339-346A-4970-B6AE-41594D75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BE4"/>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Публикация"/>
    <w:basedOn w:val="a1"/>
    <w:uiPriority w:val="99"/>
    <w:rsid w:val="00C61BE4"/>
    <w:pPr>
      <w:spacing w:after="0" w:line="240" w:lineRule="auto"/>
    </w:pPr>
    <w:rPr>
      <w:rFonts w:cs="Times New Roman"/>
      <w:sz w:val="28"/>
      <w:szCs w:val="26"/>
    </w:rPr>
    <w:tblPr>
      <w:jc w:val="center"/>
      <w:tblBorders>
        <w:top w:val="single" w:sz="4" w:space="0" w:color="auto"/>
        <w:bottom w:val="single" w:sz="4" w:space="0" w:color="auto"/>
        <w:insideV w:val="single" w:sz="4" w:space="0" w:color="auto"/>
      </w:tblBorders>
      <w:tblCellMar>
        <w:left w:w="0" w:type="dxa"/>
        <w:right w:w="0" w:type="dxa"/>
      </w:tblCellMar>
    </w:tblPr>
    <w:trPr>
      <w:jc w:val="center"/>
    </w:trPr>
    <w:tcPr>
      <w:vAlign w:val="center"/>
    </w:tcPr>
    <w:tblStylePr w:type="firstRow">
      <w:tblPr/>
      <w:tcPr>
        <w:tcBorders>
          <w:bottom w:val="single" w:sz="18" w:space="0" w:color="auto"/>
        </w:tcBorders>
      </w:tcPr>
    </w:tblStylePr>
  </w:style>
  <w:style w:type="paragraph" w:styleId="a4">
    <w:name w:val="No Spacing"/>
    <w:aliases w:val="рис,figures"/>
    <w:uiPriority w:val="1"/>
    <w:qFormat/>
    <w:rsid w:val="00C61BE4"/>
    <w:pPr>
      <w:spacing w:after="0" w:line="240" w:lineRule="auto"/>
      <w:jc w:val="center"/>
    </w:pPr>
    <w:rPr>
      <w:lang w:val="en-US"/>
    </w:rPr>
  </w:style>
  <w:style w:type="paragraph" w:styleId="a5">
    <w:name w:val="Balloon Text"/>
    <w:basedOn w:val="a"/>
    <w:link w:val="a6"/>
    <w:uiPriority w:val="99"/>
    <w:semiHidden/>
    <w:unhideWhenUsed/>
    <w:rsid w:val="008D00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1963-BA80-4BDE-B005-6289959E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Елена Манахова</cp:lastModifiedBy>
  <cp:revision>16</cp:revision>
  <dcterms:created xsi:type="dcterms:W3CDTF">2020-05-21T13:35:00Z</dcterms:created>
  <dcterms:modified xsi:type="dcterms:W3CDTF">2020-06-21T04:54:00Z</dcterms:modified>
</cp:coreProperties>
</file>